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D32AF" w14:textId="77777777" w:rsidR="008009DB" w:rsidRPr="005335F1" w:rsidRDefault="008009DB" w:rsidP="008009DB">
      <w:pPr>
        <w:spacing w:line="276" w:lineRule="auto"/>
        <w:jc w:val="center"/>
        <w:rPr>
          <w:b/>
          <w:sz w:val="28"/>
          <w:szCs w:val="28"/>
          <w:lang w:val="uz-Cyrl-UZ"/>
        </w:rPr>
      </w:pPr>
      <w:r w:rsidRPr="005335F1">
        <w:rPr>
          <w:b/>
          <w:sz w:val="28"/>
          <w:szCs w:val="28"/>
          <w:lang w:val="uz-Cyrl-UZ"/>
        </w:rPr>
        <w:t>MINISTRY OF HIGHER EDUCATION, SCIENCE AND INNOVATION</w:t>
      </w:r>
    </w:p>
    <w:p w14:paraId="0E9E3CF8" w14:textId="77777777" w:rsidR="008009DB" w:rsidRPr="005335F1" w:rsidRDefault="008009DB" w:rsidP="008009DB">
      <w:pPr>
        <w:spacing w:line="276" w:lineRule="auto"/>
        <w:jc w:val="center"/>
        <w:rPr>
          <w:b/>
          <w:sz w:val="28"/>
          <w:szCs w:val="28"/>
          <w:lang w:val="uz-Cyrl-UZ"/>
        </w:rPr>
      </w:pPr>
      <w:r w:rsidRPr="005335F1">
        <w:rPr>
          <w:b/>
          <w:sz w:val="28"/>
          <w:szCs w:val="28"/>
          <w:lang w:val="uz-Cyrl-UZ"/>
        </w:rPr>
        <w:t>OF THE REPUBLIC OF UZBEKISTAN</w:t>
      </w:r>
    </w:p>
    <w:p w14:paraId="67959DF4" w14:textId="77777777" w:rsidR="008009DB" w:rsidRPr="005335F1" w:rsidRDefault="008009DB" w:rsidP="008009DB">
      <w:pPr>
        <w:spacing w:line="276" w:lineRule="auto"/>
        <w:jc w:val="center"/>
        <w:rPr>
          <w:b/>
          <w:sz w:val="28"/>
          <w:szCs w:val="28"/>
          <w:lang w:val="uz-Cyrl-UZ"/>
        </w:rPr>
      </w:pPr>
    </w:p>
    <w:p w14:paraId="4B50B6F3" w14:textId="71D98BC1" w:rsidR="00581919" w:rsidRPr="005335F1" w:rsidRDefault="008009DB" w:rsidP="008009DB">
      <w:pPr>
        <w:spacing w:line="276" w:lineRule="auto"/>
        <w:jc w:val="center"/>
        <w:rPr>
          <w:b/>
          <w:sz w:val="28"/>
          <w:szCs w:val="28"/>
          <w:lang w:val="uz-Cyrl-UZ"/>
        </w:rPr>
      </w:pPr>
      <w:r w:rsidRPr="005335F1">
        <w:rPr>
          <w:b/>
          <w:sz w:val="28"/>
          <w:szCs w:val="28"/>
          <w:lang w:val="uz-Cyrl-UZ"/>
        </w:rPr>
        <w:t>NAMANGAN STATE UNIVERSITY</w:t>
      </w:r>
    </w:p>
    <w:p w14:paraId="72877572" w14:textId="77777777" w:rsidR="00581919" w:rsidRPr="005335F1" w:rsidRDefault="00581919">
      <w:pPr>
        <w:spacing w:line="276" w:lineRule="auto"/>
        <w:jc w:val="center"/>
        <w:rPr>
          <w:sz w:val="28"/>
          <w:szCs w:val="28"/>
          <w:lang w:val="uz-Cyrl-UZ"/>
        </w:rPr>
      </w:pPr>
    </w:p>
    <w:p w14:paraId="51B18934" w14:textId="77777777" w:rsidR="00581919" w:rsidRPr="005335F1" w:rsidRDefault="00581919">
      <w:pPr>
        <w:spacing w:line="276" w:lineRule="auto"/>
        <w:jc w:val="center"/>
        <w:rPr>
          <w:sz w:val="28"/>
          <w:szCs w:val="28"/>
          <w:lang w:val="uz-Cyrl-UZ"/>
        </w:rPr>
      </w:pPr>
    </w:p>
    <w:p w14:paraId="163340B8" w14:textId="77777777" w:rsidR="00581919" w:rsidRPr="005335F1" w:rsidRDefault="00D051E7">
      <w:pPr>
        <w:spacing w:line="276" w:lineRule="auto"/>
        <w:jc w:val="center"/>
        <w:rPr>
          <w:sz w:val="28"/>
          <w:szCs w:val="28"/>
          <w:lang w:val="uz-Cyrl-UZ"/>
        </w:rPr>
      </w:pPr>
      <w:r w:rsidRPr="005335F1">
        <w:rPr>
          <w:sz w:val="28"/>
          <w:szCs w:val="28"/>
          <w:lang w:val="uz-Cyrl-UZ"/>
        </w:rPr>
        <w:t xml:space="preserve">                                                                                     </w:t>
      </w:r>
      <w:r w:rsidRPr="005335F1">
        <w:rPr>
          <w:sz w:val="28"/>
          <w:szCs w:val="28"/>
          <w:lang w:val="en-US"/>
        </w:rPr>
        <w:t xml:space="preserve">             </w:t>
      </w:r>
      <w:r w:rsidRPr="005335F1">
        <w:rPr>
          <w:sz w:val="28"/>
          <w:szCs w:val="28"/>
          <w:lang w:val="uz-Cyrl-UZ"/>
        </w:rPr>
        <w:t xml:space="preserve"> </w:t>
      </w:r>
      <w:r w:rsidRPr="005335F1">
        <w:rPr>
          <w:sz w:val="28"/>
          <w:szCs w:val="28"/>
          <w:lang w:val="en-US"/>
        </w:rPr>
        <w:t xml:space="preserve">        </w:t>
      </w:r>
    </w:p>
    <w:tbl>
      <w:tblPr>
        <w:tblW w:w="8601" w:type="dxa"/>
        <w:jc w:val="center"/>
        <w:tblLook w:val="04A0" w:firstRow="1" w:lastRow="0" w:firstColumn="1" w:lastColumn="0" w:noHBand="0" w:noVBand="1"/>
      </w:tblPr>
      <w:tblGrid>
        <w:gridCol w:w="3492"/>
        <w:gridCol w:w="5109"/>
      </w:tblGrid>
      <w:tr w:rsidR="00581919" w:rsidRPr="005335F1" w14:paraId="36E4B98B" w14:textId="77777777">
        <w:trPr>
          <w:trHeight w:val="1388"/>
          <w:jc w:val="center"/>
        </w:trPr>
        <w:tc>
          <w:tcPr>
            <w:tcW w:w="3492" w:type="dxa"/>
            <w:shd w:val="clear" w:color="auto" w:fill="auto"/>
          </w:tcPr>
          <w:p w14:paraId="0FA1C110" w14:textId="77777777" w:rsidR="00581919" w:rsidRPr="005335F1" w:rsidRDefault="00581919">
            <w:pPr>
              <w:jc w:val="center"/>
              <w:rPr>
                <w:sz w:val="28"/>
                <w:szCs w:val="28"/>
                <w:lang w:val="uz-Cyrl-UZ"/>
              </w:rPr>
            </w:pPr>
          </w:p>
        </w:tc>
        <w:tc>
          <w:tcPr>
            <w:tcW w:w="5109" w:type="dxa"/>
            <w:shd w:val="clear" w:color="auto" w:fill="auto"/>
          </w:tcPr>
          <w:p w14:paraId="45984EF1" w14:textId="77777777" w:rsidR="008009DB" w:rsidRPr="005335F1" w:rsidRDefault="008009DB" w:rsidP="00B22E76">
            <w:pPr>
              <w:pStyle w:val="Style13"/>
              <w:tabs>
                <w:tab w:val="left" w:pos="5827"/>
              </w:tabs>
              <w:jc w:val="center"/>
              <w:rPr>
                <w:rStyle w:val="FontStyle46"/>
                <w:b/>
                <w:sz w:val="28"/>
                <w:szCs w:val="28"/>
                <w:lang w:val="en-US"/>
              </w:rPr>
            </w:pPr>
            <w:r w:rsidRPr="005335F1">
              <w:rPr>
                <w:rStyle w:val="FontStyle46"/>
                <w:b/>
                <w:sz w:val="28"/>
                <w:szCs w:val="28"/>
                <w:lang w:val="en-US"/>
              </w:rPr>
              <w:t>“APPROVED”</w:t>
            </w:r>
          </w:p>
          <w:p w14:paraId="7F193C27" w14:textId="77777777" w:rsidR="008009DB" w:rsidRPr="005335F1" w:rsidRDefault="008009DB" w:rsidP="00B22E76">
            <w:pPr>
              <w:pStyle w:val="Style13"/>
              <w:tabs>
                <w:tab w:val="left" w:pos="5827"/>
              </w:tabs>
              <w:jc w:val="center"/>
              <w:rPr>
                <w:rStyle w:val="FontStyle46"/>
                <w:bCs/>
                <w:sz w:val="28"/>
                <w:szCs w:val="28"/>
                <w:lang w:val="en-US"/>
              </w:rPr>
            </w:pPr>
            <w:r w:rsidRPr="005335F1">
              <w:rPr>
                <w:rStyle w:val="FontStyle46"/>
                <w:bCs/>
                <w:sz w:val="28"/>
                <w:szCs w:val="28"/>
                <w:lang w:val="en-US"/>
              </w:rPr>
              <w:t>Vice-Rector for Academic Affairs</w:t>
            </w:r>
          </w:p>
          <w:p w14:paraId="0625A4C0" w14:textId="77777777" w:rsidR="008009DB" w:rsidRPr="005335F1" w:rsidRDefault="008009DB" w:rsidP="00B22E76">
            <w:pPr>
              <w:pStyle w:val="Style13"/>
              <w:tabs>
                <w:tab w:val="left" w:pos="5827"/>
              </w:tabs>
              <w:jc w:val="center"/>
              <w:rPr>
                <w:rStyle w:val="FontStyle46"/>
                <w:bCs/>
                <w:sz w:val="28"/>
                <w:szCs w:val="28"/>
                <w:lang w:val="en-US"/>
              </w:rPr>
            </w:pPr>
            <w:r w:rsidRPr="005335F1">
              <w:rPr>
                <w:rStyle w:val="FontStyle46"/>
                <w:bCs/>
                <w:sz w:val="28"/>
                <w:szCs w:val="28"/>
                <w:lang w:val="en-US"/>
              </w:rPr>
              <w:t xml:space="preserve">________________ X. </w:t>
            </w:r>
            <w:proofErr w:type="spellStart"/>
            <w:r w:rsidRPr="005335F1">
              <w:rPr>
                <w:rStyle w:val="FontStyle46"/>
                <w:bCs/>
                <w:sz w:val="28"/>
                <w:szCs w:val="28"/>
                <w:lang w:val="en-US"/>
              </w:rPr>
              <w:t>Kadirov</w:t>
            </w:r>
            <w:proofErr w:type="spellEnd"/>
          </w:p>
          <w:p w14:paraId="6A33E0AF" w14:textId="6D2E0189" w:rsidR="00581919" w:rsidRPr="005335F1" w:rsidRDefault="008009DB" w:rsidP="00B22E76">
            <w:pPr>
              <w:pStyle w:val="Style13"/>
              <w:widowControl/>
              <w:spacing w:line="240" w:lineRule="auto"/>
              <w:jc w:val="center"/>
              <w:rPr>
                <w:sz w:val="28"/>
                <w:szCs w:val="28"/>
                <w:lang w:val="en-US"/>
              </w:rPr>
            </w:pPr>
            <w:r w:rsidRPr="005335F1">
              <w:rPr>
                <w:rStyle w:val="FontStyle46"/>
                <w:bCs/>
                <w:sz w:val="28"/>
                <w:szCs w:val="28"/>
                <w:lang w:val="en-US"/>
              </w:rPr>
              <w:t>“___” ___________ 2025</w:t>
            </w:r>
          </w:p>
        </w:tc>
      </w:tr>
    </w:tbl>
    <w:p w14:paraId="573C819F" w14:textId="77777777" w:rsidR="00581919" w:rsidRPr="005335F1" w:rsidRDefault="00581919">
      <w:pPr>
        <w:spacing w:line="276" w:lineRule="auto"/>
        <w:jc w:val="right"/>
        <w:rPr>
          <w:sz w:val="28"/>
          <w:szCs w:val="28"/>
          <w:lang w:val="uz-Cyrl-UZ"/>
        </w:rPr>
      </w:pPr>
    </w:p>
    <w:p w14:paraId="77652BEA" w14:textId="77777777" w:rsidR="00581919" w:rsidRPr="005335F1" w:rsidRDefault="00581919">
      <w:pPr>
        <w:spacing w:line="276" w:lineRule="auto"/>
        <w:jc w:val="center"/>
        <w:rPr>
          <w:sz w:val="28"/>
          <w:szCs w:val="28"/>
          <w:lang w:val="uz-Cyrl-UZ"/>
        </w:rPr>
      </w:pPr>
    </w:p>
    <w:p w14:paraId="3C43E34F" w14:textId="6689E7F3" w:rsidR="00581919" w:rsidRPr="005335F1" w:rsidRDefault="008009DB">
      <w:pPr>
        <w:jc w:val="center"/>
        <w:rPr>
          <w:b/>
          <w:sz w:val="28"/>
          <w:szCs w:val="28"/>
          <w:lang w:val="en-US"/>
        </w:rPr>
      </w:pPr>
      <w:r w:rsidRPr="005335F1">
        <w:rPr>
          <w:b/>
          <w:sz w:val="28"/>
          <w:szCs w:val="28"/>
          <w:lang w:val="en-US"/>
        </w:rPr>
        <w:t>ENZYMOLOGY</w:t>
      </w:r>
      <w:r w:rsidR="00D051E7" w:rsidRPr="005335F1">
        <w:rPr>
          <w:b/>
          <w:sz w:val="28"/>
          <w:szCs w:val="28"/>
          <w:lang w:val="en-US"/>
        </w:rPr>
        <w:t xml:space="preserve">  </w:t>
      </w:r>
    </w:p>
    <w:p w14:paraId="226323B4" w14:textId="4F28D1C6" w:rsidR="00581919" w:rsidRPr="005335F1" w:rsidRDefault="008009DB">
      <w:pPr>
        <w:jc w:val="center"/>
        <w:rPr>
          <w:b/>
          <w:bCs/>
          <w:sz w:val="28"/>
          <w:szCs w:val="28"/>
          <w:lang w:val="uz-Cyrl-UZ"/>
        </w:rPr>
      </w:pPr>
      <w:r w:rsidRPr="005335F1">
        <w:rPr>
          <w:b/>
          <w:sz w:val="28"/>
          <w:szCs w:val="28"/>
          <w:lang w:val="uz-Cyrl-UZ"/>
        </w:rPr>
        <w:t>SCIENCE CURRICULUM</w:t>
      </w:r>
    </w:p>
    <w:p w14:paraId="042C2BA5" w14:textId="77777777" w:rsidR="00581919" w:rsidRPr="005335F1" w:rsidRDefault="00581919">
      <w:pPr>
        <w:spacing w:line="276" w:lineRule="auto"/>
        <w:jc w:val="center"/>
        <w:rPr>
          <w:b/>
          <w:sz w:val="28"/>
          <w:szCs w:val="28"/>
          <w:lang w:val="en-US"/>
        </w:rPr>
      </w:pPr>
    </w:p>
    <w:p w14:paraId="61C78D9D" w14:textId="77777777" w:rsidR="00581919" w:rsidRPr="005335F1" w:rsidRDefault="00D051E7">
      <w:pPr>
        <w:spacing w:line="276" w:lineRule="auto"/>
        <w:jc w:val="center"/>
        <w:rPr>
          <w:sz w:val="28"/>
          <w:szCs w:val="28"/>
          <w:lang w:val="uz-Cyrl-UZ"/>
        </w:rPr>
      </w:pPr>
      <w:r w:rsidRPr="005335F1">
        <w:rPr>
          <w:b/>
          <w:sz w:val="28"/>
          <w:szCs w:val="28"/>
          <w:lang w:val="en-US"/>
        </w:rPr>
        <w:t xml:space="preserve"> </w:t>
      </w:r>
    </w:p>
    <w:p w14:paraId="3F90A989" w14:textId="77777777" w:rsidR="00581919" w:rsidRPr="005335F1" w:rsidRDefault="00581919">
      <w:pPr>
        <w:spacing w:line="276" w:lineRule="auto"/>
        <w:jc w:val="center"/>
        <w:rPr>
          <w:sz w:val="28"/>
          <w:szCs w:val="28"/>
          <w:lang w:val="uz-Cyrl-UZ"/>
        </w:rPr>
      </w:pPr>
    </w:p>
    <w:p w14:paraId="2BC4BD05" w14:textId="77777777" w:rsidR="00581919" w:rsidRPr="005335F1" w:rsidRDefault="00581919">
      <w:pPr>
        <w:spacing w:line="276" w:lineRule="auto"/>
        <w:jc w:val="center"/>
        <w:rPr>
          <w:sz w:val="28"/>
          <w:szCs w:val="28"/>
          <w:lang w:val="uz-Cyrl-UZ"/>
        </w:rPr>
      </w:pPr>
    </w:p>
    <w:p w14:paraId="638C5C33" w14:textId="77777777" w:rsidR="00286939" w:rsidRPr="005335F1" w:rsidRDefault="00286939" w:rsidP="00286939">
      <w:pPr>
        <w:spacing w:line="360" w:lineRule="auto"/>
        <w:rPr>
          <w:sz w:val="28"/>
          <w:szCs w:val="28"/>
          <w:lang w:val="en-US"/>
        </w:rPr>
      </w:pPr>
      <w:r w:rsidRPr="005335F1">
        <w:rPr>
          <w:b/>
          <w:bCs/>
          <w:sz w:val="28"/>
          <w:szCs w:val="28"/>
          <w:lang w:val="en-US"/>
        </w:rPr>
        <w:t>Field of knowledge:</w:t>
      </w:r>
      <w:r w:rsidRPr="005335F1">
        <w:rPr>
          <w:sz w:val="28"/>
          <w:szCs w:val="28"/>
          <w:lang w:val="en-US"/>
        </w:rPr>
        <w:t xml:space="preserve"> </w:t>
      </w:r>
      <w:r w:rsidRPr="005335F1">
        <w:rPr>
          <w:sz w:val="28"/>
          <w:szCs w:val="28"/>
          <w:lang w:val="en-US"/>
        </w:rPr>
        <w:tab/>
        <w:t>500000 – Natural sciences, mathematics and statistics</w:t>
      </w:r>
      <w:r w:rsidRPr="005335F1">
        <w:rPr>
          <w:sz w:val="28"/>
          <w:szCs w:val="28"/>
          <w:lang w:val="en-US"/>
        </w:rPr>
        <w:br/>
      </w:r>
      <w:r w:rsidRPr="005335F1">
        <w:rPr>
          <w:b/>
          <w:bCs/>
          <w:sz w:val="28"/>
          <w:szCs w:val="28"/>
          <w:lang w:val="en-US"/>
        </w:rPr>
        <w:t>Field of education:</w:t>
      </w:r>
      <w:r w:rsidRPr="005335F1">
        <w:rPr>
          <w:sz w:val="28"/>
          <w:szCs w:val="28"/>
          <w:lang w:val="en-US"/>
        </w:rPr>
        <w:t xml:space="preserve"> </w:t>
      </w:r>
      <w:r w:rsidRPr="005335F1">
        <w:rPr>
          <w:sz w:val="28"/>
          <w:szCs w:val="28"/>
          <w:lang w:val="en-US"/>
        </w:rPr>
        <w:tab/>
        <w:t>510000 – Biological and related sciences</w:t>
      </w:r>
      <w:r w:rsidRPr="005335F1">
        <w:rPr>
          <w:sz w:val="28"/>
          <w:szCs w:val="28"/>
          <w:lang w:val="en-US"/>
        </w:rPr>
        <w:br/>
      </w:r>
      <w:r w:rsidRPr="005335F1">
        <w:rPr>
          <w:b/>
          <w:bCs/>
          <w:sz w:val="28"/>
          <w:szCs w:val="28"/>
          <w:lang w:val="en-US"/>
        </w:rPr>
        <w:t>Field of study:</w:t>
      </w:r>
      <w:r w:rsidRPr="005335F1">
        <w:rPr>
          <w:sz w:val="28"/>
          <w:szCs w:val="28"/>
          <w:lang w:val="en-US"/>
        </w:rPr>
        <w:t xml:space="preserve"> </w:t>
      </w:r>
      <w:r w:rsidRPr="005335F1">
        <w:rPr>
          <w:sz w:val="28"/>
          <w:szCs w:val="28"/>
          <w:lang w:val="en-US"/>
        </w:rPr>
        <w:tab/>
      </w:r>
      <w:r w:rsidRPr="005335F1">
        <w:rPr>
          <w:sz w:val="28"/>
          <w:szCs w:val="28"/>
          <w:lang w:val="en-US"/>
        </w:rPr>
        <w:tab/>
        <w:t xml:space="preserve">60510100 – Biology </w:t>
      </w:r>
    </w:p>
    <w:p w14:paraId="78F788D3" w14:textId="77777777" w:rsidR="00581919" w:rsidRPr="005335F1" w:rsidRDefault="00581919">
      <w:pPr>
        <w:spacing w:line="276" w:lineRule="auto"/>
        <w:jc w:val="center"/>
        <w:rPr>
          <w:sz w:val="28"/>
          <w:szCs w:val="28"/>
          <w:lang w:val="en-US"/>
        </w:rPr>
      </w:pPr>
    </w:p>
    <w:p w14:paraId="4B48EF67" w14:textId="77777777" w:rsidR="00581919" w:rsidRPr="005335F1" w:rsidRDefault="00581919">
      <w:pPr>
        <w:spacing w:line="276" w:lineRule="auto"/>
        <w:jc w:val="center"/>
        <w:rPr>
          <w:sz w:val="28"/>
          <w:szCs w:val="28"/>
          <w:lang w:val="uz-Cyrl-UZ"/>
        </w:rPr>
      </w:pPr>
    </w:p>
    <w:p w14:paraId="481519DC" w14:textId="77777777" w:rsidR="00581919" w:rsidRPr="005335F1" w:rsidRDefault="00581919">
      <w:pPr>
        <w:spacing w:line="276" w:lineRule="auto"/>
        <w:jc w:val="center"/>
        <w:rPr>
          <w:sz w:val="28"/>
          <w:szCs w:val="28"/>
          <w:lang w:val="uz-Cyrl-UZ"/>
        </w:rPr>
      </w:pPr>
    </w:p>
    <w:p w14:paraId="6C8DE5C9" w14:textId="77777777" w:rsidR="00581919" w:rsidRPr="005335F1" w:rsidRDefault="00581919">
      <w:pPr>
        <w:spacing w:line="276" w:lineRule="auto"/>
        <w:jc w:val="center"/>
        <w:rPr>
          <w:sz w:val="28"/>
          <w:szCs w:val="28"/>
          <w:lang w:val="uz-Cyrl-UZ"/>
        </w:rPr>
      </w:pPr>
    </w:p>
    <w:p w14:paraId="1AB53A32" w14:textId="77777777" w:rsidR="00581919" w:rsidRPr="005335F1" w:rsidRDefault="00581919">
      <w:pPr>
        <w:spacing w:line="276" w:lineRule="auto"/>
        <w:jc w:val="center"/>
        <w:rPr>
          <w:sz w:val="28"/>
          <w:szCs w:val="28"/>
          <w:lang w:val="uz-Cyrl-UZ"/>
        </w:rPr>
      </w:pPr>
    </w:p>
    <w:p w14:paraId="3586527A" w14:textId="77777777" w:rsidR="00581919" w:rsidRPr="005335F1" w:rsidRDefault="00581919">
      <w:pPr>
        <w:spacing w:line="276" w:lineRule="auto"/>
        <w:jc w:val="center"/>
        <w:rPr>
          <w:sz w:val="28"/>
          <w:szCs w:val="28"/>
          <w:lang w:val="uz-Cyrl-UZ"/>
        </w:rPr>
      </w:pPr>
    </w:p>
    <w:p w14:paraId="7D16E2A4" w14:textId="77777777" w:rsidR="00581919" w:rsidRPr="005335F1" w:rsidRDefault="00581919">
      <w:pPr>
        <w:spacing w:line="276" w:lineRule="auto"/>
        <w:jc w:val="center"/>
        <w:rPr>
          <w:sz w:val="28"/>
          <w:szCs w:val="28"/>
          <w:lang w:val="uz-Cyrl-UZ"/>
        </w:rPr>
      </w:pPr>
    </w:p>
    <w:p w14:paraId="7201A2FD" w14:textId="1C981014" w:rsidR="00581919" w:rsidRPr="005335F1" w:rsidRDefault="00581919">
      <w:pPr>
        <w:spacing w:line="276" w:lineRule="auto"/>
        <w:jc w:val="center"/>
        <w:rPr>
          <w:sz w:val="28"/>
          <w:szCs w:val="28"/>
          <w:lang w:val="uz-Cyrl-UZ"/>
        </w:rPr>
      </w:pPr>
    </w:p>
    <w:p w14:paraId="10AD9913" w14:textId="6ED61E27" w:rsidR="00B22E76" w:rsidRPr="005335F1" w:rsidRDefault="00B22E76">
      <w:pPr>
        <w:spacing w:line="276" w:lineRule="auto"/>
        <w:jc w:val="center"/>
        <w:rPr>
          <w:sz w:val="28"/>
          <w:szCs w:val="28"/>
          <w:lang w:val="uz-Cyrl-UZ"/>
        </w:rPr>
      </w:pPr>
    </w:p>
    <w:p w14:paraId="274FBD79" w14:textId="392495D0" w:rsidR="00B22E76" w:rsidRPr="005335F1" w:rsidRDefault="00B22E76">
      <w:pPr>
        <w:spacing w:line="276" w:lineRule="auto"/>
        <w:jc w:val="center"/>
        <w:rPr>
          <w:sz w:val="28"/>
          <w:szCs w:val="28"/>
          <w:lang w:val="uz-Cyrl-UZ"/>
        </w:rPr>
      </w:pPr>
    </w:p>
    <w:p w14:paraId="4B9411A5" w14:textId="77777777" w:rsidR="00B22E76" w:rsidRPr="005335F1" w:rsidRDefault="00B22E76">
      <w:pPr>
        <w:spacing w:line="276" w:lineRule="auto"/>
        <w:jc w:val="center"/>
        <w:rPr>
          <w:sz w:val="28"/>
          <w:szCs w:val="28"/>
          <w:lang w:val="uz-Cyrl-UZ"/>
        </w:rPr>
      </w:pPr>
    </w:p>
    <w:p w14:paraId="0D80833E" w14:textId="77777777" w:rsidR="00581919" w:rsidRPr="005335F1" w:rsidRDefault="00D051E7">
      <w:pPr>
        <w:spacing w:line="276" w:lineRule="auto"/>
        <w:jc w:val="center"/>
        <w:rPr>
          <w:b/>
          <w:sz w:val="28"/>
          <w:szCs w:val="28"/>
          <w:lang w:val="en-US"/>
        </w:rPr>
      </w:pPr>
      <w:r w:rsidRPr="005335F1">
        <w:rPr>
          <w:b/>
          <w:sz w:val="28"/>
          <w:szCs w:val="28"/>
          <w:lang w:val="uz-Cyrl-UZ"/>
        </w:rPr>
        <w:t>NAMANGAN – 202</w:t>
      </w:r>
      <w:r w:rsidRPr="005335F1">
        <w:rPr>
          <w:b/>
          <w:sz w:val="28"/>
          <w:szCs w:val="28"/>
          <w:lang w:val="en-US"/>
        </w:rPr>
        <w:t>5</w:t>
      </w:r>
    </w:p>
    <w:p w14:paraId="69FD048D" w14:textId="77777777" w:rsidR="00581919" w:rsidRPr="005335F1" w:rsidRDefault="00D051E7">
      <w:pPr>
        <w:jc w:val="center"/>
        <w:rPr>
          <w:b/>
          <w:bCs/>
          <w:sz w:val="28"/>
          <w:szCs w:val="28"/>
          <w:lang w:val="uz-Cyrl-UZ"/>
        </w:rPr>
      </w:pPr>
      <w:r w:rsidRPr="005335F1">
        <w:rPr>
          <w:sz w:val="28"/>
          <w:szCs w:val="28"/>
        </w:rPr>
        <w:br w:type="page"/>
      </w:r>
    </w:p>
    <w:p w14:paraId="2AA48671" w14:textId="77777777" w:rsidR="00581919" w:rsidRPr="005335F1" w:rsidRDefault="00581919">
      <w:pPr>
        <w:jc w:val="center"/>
        <w:rPr>
          <w:b/>
          <w:bCs/>
          <w:sz w:val="28"/>
          <w:szCs w:val="28"/>
          <w:lang w:val="uz-Cyrl-UZ"/>
        </w:rPr>
      </w:pPr>
    </w:p>
    <w:p w14:paraId="3AA18469" w14:textId="77777777" w:rsidR="00581919" w:rsidRPr="005335F1" w:rsidRDefault="00D051E7">
      <w:pPr>
        <w:rPr>
          <w:b/>
          <w:sz w:val="28"/>
          <w:szCs w:val="28"/>
          <w:lang w:val="uz-Cyrl-UZ"/>
        </w:rPr>
      </w:pPr>
      <w:r w:rsidRPr="005335F1">
        <w:rPr>
          <w:b/>
          <w:bCs/>
          <w:sz w:val="28"/>
          <w:szCs w:val="28"/>
          <w:lang w:val="en-US"/>
        </w:rPr>
        <w:t xml:space="preserve"> </w:t>
      </w:r>
      <w:r w:rsidRPr="005335F1">
        <w:rPr>
          <w:b/>
          <w:sz w:val="28"/>
          <w:szCs w:val="28"/>
          <w:lang w:val="uz-Cyrl-UZ"/>
        </w:rPr>
        <w:br w:type="page"/>
      </w:r>
    </w:p>
    <w:tbl>
      <w:tblPr>
        <w:tblpPr w:leftFromText="180" w:rightFromText="180" w:vertAnchor="text" w:tblpXSpec="center" w:tblpY="1"/>
        <w:tblOverlap w:val="never"/>
        <w:tblW w:w="53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49"/>
        <w:gridCol w:w="2593"/>
        <w:gridCol w:w="1754"/>
        <w:gridCol w:w="796"/>
        <w:gridCol w:w="1764"/>
        <w:gridCol w:w="10"/>
        <w:gridCol w:w="2658"/>
        <w:gridCol w:w="10"/>
      </w:tblGrid>
      <w:tr w:rsidR="000257FA" w:rsidRPr="005335F1" w14:paraId="115E362F" w14:textId="77777777">
        <w:tc>
          <w:tcPr>
            <w:tcW w:w="3170" w:type="dxa"/>
            <w:gridSpan w:val="2"/>
            <w:shd w:val="clear" w:color="auto" w:fill="F2F2F2"/>
            <w:vAlign w:val="center"/>
          </w:tcPr>
          <w:p w14:paraId="65807D98" w14:textId="0356ECB3" w:rsidR="00581919" w:rsidRPr="005335F1" w:rsidRDefault="00D051E7">
            <w:pPr>
              <w:spacing w:line="276" w:lineRule="auto"/>
              <w:jc w:val="center"/>
              <w:rPr>
                <w:sz w:val="28"/>
                <w:szCs w:val="28"/>
                <w:lang w:val="en-US"/>
              </w:rPr>
            </w:pPr>
            <w:r w:rsidRPr="005335F1">
              <w:rPr>
                <w:sz w:val="28"/>
                <w:szCs w:val="28"/>
              </w:rPr>
              <w:lastRenderedPageBreak/>
              <w:br w:type="page"/>
            </w:r>
            <w:r w:rsidR="008009DB" w:rsidRPr="005335F1">
              <w:rPr>
                <w:b/>
                <w:sz w:val="28"/>
                <w:szCs w:val="28"/>
                <w:lang w:val="uz-Cyrl-UZ"/>
              </w:rPr>
              <w:t>Course/Module Code</w:t>
            </w:r>
            <w:r w:rsidR="008009DB" w:rsidRPr="005335F1">
              <w:rPr>
                <w:b/>
                <w:sz w:val="28"/>
                <w:szCs w:val="28"/>
                <w:lang w:val="en-US"/>
              </w:rPr>
              <w:t xml:space="preserve"> </w:t>
            </w:r>
            <w:r w:rsidRPr="005335F1">
              <w:rPr>
                <w:sz w:val="28"/>
                <w:szCs w:val="28"/>
                <w:lang w:val="en-US"/>
              </w:rPr>
              <w:t>ENB304</w:t>
            </w:r>
          </w:p>
        </w:tc>
        <w:tc>
          <w:tcPr>
            <w:tcW w:w="1716" w:type="dxa"/>
            <w:shd w:val="clear" w:color="auto" w:fill="F2F2F2"/>
            <w:vAlign w:val="center"/>
          </w:tcPr>
          <w:p w14:paraId="437502F8" w14:textId="31361881" w:rsidR="00BD13D6" w:rsidRPr="005335F1" w:rsidRDefault="00BD13D6">
            <w:pPr>
              <w:spacing w:line="276" w:lineRule="auto"/>
              <w:jc w:val="center"/>
              <w:rPr>
                <w:b/>
                <w:sz w:val="28"/>
                <w:szCs w:val="28"/>
                <w:lang w:val="uz-Cyrl-UZ"/>
              </w:rPr>
            </w:pPr>
            <w:r w:rsidRPr="005335F1">
              <w:rPr>
                <w:b/>
                <w:sz w:val="28"/>
                <w:szCs w:val="28"/>
                <w:lang w:val="uz-Cyrl-UZ"/>
              </w:rPr>
              <w:t>Academic Year</w:t>
            </w:r>
          </w:p>
          <w:p w14:paraId="123FB10E" w14:textId="60A56087" w:rsidR="00581919" w:rsidRPr="005335F1" w:rsidRDefault="00D051E7">
            <w:pPr>
              <w:spacing w:line="276" w:lineRule="auto"/>
              <w:jc w:val="center"/>
              <w:rPr>
                <w:sz w:val="28"/>
                <w:szCs w:val="28"/>
                <w:lang w:val="en-US"/>
              </w:rPr>
            </w:pPr>
            <w:r w:rsidRPr="005335F1">
              <w:rPr>
                <w:sz w:val="28"/>
                <w:szCs w:val="28"/>
                <w:lang w:val="uz-Cyrl-UZ"/>
              </w:rPr>
              <w:t>202</w:t>
            </w:r>
            <w:r w:rsidRPr="005335F1">
              <w:rPr>
                <w:sz w:val="28"/>
                <w:szCs w:val="28"/>
                <w:lang w:val="en-US"/>
              </w:rPr>
              <w:t>5</w:t>
            </w:r>
            <w:r w:rsidRPr="005335F1">
              <w:rPr>
                <w:sz w:val="28"/>
                <w:szCs w:val="28"/>
                <w:lang w:val="uz-Cyrl-UZ"/>
              </w:rPr>
              <w:t>/202</w:t>
            </w:r>
            <w:r w:rsidRPr="005335F1">
              <w:rPr>
                <w:sz w:val="28"/>
                <w:szCs w:val="28"/>
                <w:lang w:val="en-US"/>
              </w:rPr>
              <w:t>6</w:t>
            </w:r>
          </w:p>
        </w:tc>
        <w:tc>
          <w:tcPr>
            <w:tcW w:w="2497" w:type="dxa"/>
            <w:gridSpan w:val="3"/>
            <w:shd w:val="clear" w:color="auto" w:fill="F2F2F2"/>
            <w:vAlign w:val="center"/>
          </w:tcPr>
          <w:p w14:paraId="307823E7" w14:textId="22EA346A" w:rsidR="00581919" w:rsidRPr="005335F1" w:rsidRDefault="00BD13D6">
            <w:pPr>
              <w:spacing w:line="276" w:lineRule="auto"/>
              <w:jc w:val="center"/>
              <w:rPr>
                <w:b/>
                <w:sz w:val="28"/>
                <w:szCs w:val="28"/>
                <w:lang w:val="uz-Cyrl-UZ"/>
              </w:rPr>
            </w:pPr>
            <w:r w:rsidRPr="005335F1">
              <w:rPr>
                <w:b/>
                <w:sz w:val="28"/>
                <w:szCs w:val="28"/>
                <w:lang w:val="uz-Cyrl-UZ"/>
              </w:rPr>
              <w:t>Semester</w:t>
            </w:r>
          </w:p>
          <w:p w14:paraId="0C062924" w14:textId="77777777" w:rsidR="00581919" w:rsidRPr="005335F1" w:rsidRDefault="00D051E7">
            <w:pPr>
              <w:spacing w:line="276" w:lineRule="auto"/>
              <w:jc w:val="center"/>
              <w:rPr>
                <w:sz w:val="28"/>
                <w:szCs w:val="28"/>
                <w:lang w:val="en-US"/>
              </w:rPr>
            </w:pPr>
            <w:r w:rsidRPr="005335F1">
              <w:rPr>
                <w:sz w:val="28"/>
                <w:szCs w:val="28"/>
                <w:lang w:val="en-US"/>
              </w:rPr>
              <w:t>5</w:t>
            </w:r>
          </w:p>
        </w:tc>
        <w:tc>
          <w:tcPr>
            <w:tcW w:w="2610" w:type="dxa"/>
            <w:gridSpan w:val="2"/>
            <w:shd w:val="clear" w:color="auto" w:fill="F2F2F2"/>
            <w:vAlign w:val="center"/>
          </w:tcPr>
          <w:p w14:paraId="77F29B20" w14:textId="77777777" w:rsidR="00BD13D6" w:rsidRPr="005335F1" w:rsidRDefault="00BD13D6">
            <w:pPr>
              <w:spacing w:line="276" w:lineRule="auto"/>
              <w:jc w:val="center"/>
              <w:rPr>
                <w:b/>
                <w:bCs/>
                <w:sz w:val="28"/>
                <w:szCs w:val="28"/>
                <w:lang w:val="en-US"/>
              </w:rPr>
            </w:pPr>
            <w:r w:rsidRPr="005335F1">
              <w:rPr>
                <w:b/>
                <w:bCs/>
                <w:sz w:val="28"/>
                <w:szCs w:val="28"/>
              </w:rPr>
              <w:t xml:space="preserve">ECTS </w:t>
            </w:r>
            <w:proofErr w:type="spellStart"/>
            <w:r w:rsidRPr="005335F1">
              <w:rPr>
                <w:b/>
                <w:bCs/>
                <w:sz w:val="28"/>
                <w:szCs w:val="28"/>
              </w:rPr>
              <w:t>Credits</w:t>
            </w:r>
            <w:proofErr w:type="spellEnd"/>
            <w:r w:rsidRPr="005335F1">
              <w:rPr>
                <w:b/>
                <w:bCs/>
                <w:sz w:val="28"/>
                <w:szCs w:val="28"/>
                <w:lang w:val="en-US"/>
              </w:rPr>
              <w:t xml:space="preserve"> </w:t>
            </w:r>
          </w:p>
          <w:p w14:paraId="35517765" w14:textId="569046A2" w:rsidR="00581919" w:rsidRPr="005335F1" w:rsidRDefault="00D051E7">
            <w:pPr>
              <w:spacing w:line="276" w:lineRule="auto"/>
              <w:jc w:val="center"/>
              <w:rPr>
                <w:bCs/>
                <w:sz w:val="28"/>
                <w:szCs w:val="28"/>
                <w:lang w:val="uz-Cyrl-UZ"/>
              </w:rPr>
            </w:pPr>
            <w:r w:rsidRPr="005335F1">
              <w:rPr>
                <w:bCs/>
                <w:sz w:val="28"/>
                <w:szCs w:val="28"/>
                <w:lang w:val="en-US"/>
              </w:rPr>
              <w:t>4</w:t>
            </w:r>
          </w:p>
        </w:tc>
      </w:tr>
      <w:tr w:rsidR="000257FA" w:rsidRPr="005335F1" w14:paraId="1EB38AF3" w14:textId="77777777">
        <w:tc>
          <w:tcPr>
            <w:tcW w:w="3170" w:type="dxa"/>
            <w:gridSpan w:val="2"/>
            <w:shd w:val="clear" w:color="auto" w:fill="F2F2F2"/>
            <w:vAlign w:val="center"/>
          </w:tcPr>
          <w:p w14:paraId="0BCCB798" w14:textId="77777777" w:rsidR="00BD13D6" w:rsidRPr="005335F1" w:rsidRDefault="00BD13D6">
            <w:pPr>
              <w:spacing w:line="276" w:lineRule="auto"/>
              <w:jc w:val="center"/>
              <w:rPr>
                <w:b/>
                <w:sz w:val="28"/>
                <w:szCs w:val="28"/>
                <w:lang w:val="uz-Cyrl-UZ"/>
              </w:rPr>
            </w:pPr>
            <w:r w:rsidRPr="005335F1">
              <w:rPr>
                <w:b/>
                <w:sz w:val="28"/>
                <w:szCs w:val="28"/>
                <w:lang w:val="uz-Cyrl-UZ"/>
              </w:rPr>
              <w:t>Course/Module Type</w:t>
            </w:r>
          </w:p>
          <w:p w14:paraId="5D521C9F" w14:textId="29678C41" w:rsidR="00581919" w:rsidRPr="005335F1" w:rsidRDefault="006150CF">
            <w:pPr>
              <w:spacing w:line="276" w:lineRule="auto"/>
              <w:jc w:val="center"/>
              <w:rPr>
                <w:sz w:val="28"/>
                <w:szCs w:val="28"/>
                <w:lang w:val="uz-Cyrl-UZ"/>
              </w:rPr>
            </w:pPr>
            <w:r w:rsidRPr="005335F1">
              <w:rPr>
                <w:sz w:val="28"/>
                <w:szCs w:val="28"/>
                <w:lang w:val="en-US"/>
              </w:rPr>
              <w:t>Compulsory</w:t>
            </w:r>
          </w:p>
        </w:tc>
        <w:tc>
          <w:tcPr>
            <w:tcW w:w="4213" w:type="dxa"/>
            <w:gridSpan w:val="4"/>
            <w:shd w:val="clear" w:color="auto" w:fill="F2F2F2"/>
            <w:vAlign w:val="center"/>
          </w:tcPr>
          <w:p w14:paraId="18ECEBA6" w14:textId="77777777" w:rsidR="00BD13D6" w:rsidRPr="005335F1" w:rsidRDefault="00BD13D6">
            <w:pPr>
              <w:spacing w:line="276" w:lineRule="auto"/>
              <w:jc w:val="center"/>
              <w:rPr>
                <w:b/>
                <w:sz w:val="28"/>
                <w:szCs w:val="28"/>
                <w:lang w:val="en-US"/>
              </w:rPr>
            </w:pPr>
            <w:r w:rsidRPr="005335F1">
              <w:rPr>
                <w:b/>
                <w:sz w:val="28"/>
                <w:szCs w:val="28"/>
                <w:lang w:val="uz-Cyrl-UZ"/>
              </w:rPr>
              <w:t>Language of Instruction</w:t>
            </w:r>
            <w:r w:rsidRPr="005335F1">
              <w:rPr>
                <w:b/>
                <w:sz w:val="28"/>
                <w:szCs w:val="28"/>
                <w:lang w:val="en-US"/>
              </w:rPr>
              <w:t xml:space="preserve"> </w:t>
            </w:r>
          </w:p>
          <w:p w14:paraId="34483817" w14:textId="080A946E" w:rsidR="00581919" w:rsidRPr="005335F1" w:rsidRDefault="00D051E7">
            <w:pPr>
              <w:spacing w:line="276" w:lineRule="auto"/>
              <w:jc w:val="center"/>
              <w:rPr>
                <w:sz w:val="28"/>
                <w:szCs w:val="28"/>
                <w:lang w:val="uz-Cyrl-UZ"/>
              </w:rPr>
            </w:pPr>
            <w:r w:rsidRPr="005335F1">
              <w:rPr>
                <w:sz w:val="28"/>
                <w:szCs w:val="28"/>
                <w:lang w:val="uz-Cyrl-UZ"/>
              </w:rPr>
              <w:t>O‘zbek</w:t>
            </w:r>
          </w:p>
        </w:tc>
        <w:tc>
          <w:tcPr>
            <w:tcW w:w="2610" w:type="dxa"/>
            <w:gridSpan w:val="2"/>
            <w:shd w:val="clear" w:color="auto" w:fill="F2F2F2"/>
            <w:vAlign w:val="center"/>
          </w:tcPr>
          <w:p w14:paraId="076E4514" w14:textId="77777777" w:rsidR="00BD13D6" w:rsidRPr="005335F1" w:rsidRDefault="00BD13D6">
            <w:pPr>
              <w:spacing w:line="276" w:lineRule="auto"/>
              <w:jc w:val="center"/>
              <w:rPr>
                <w:b/>
                <w:sz w:val="28"/>
                <w:szCs w:val="28"/>
                <w:lang w:val="uz-Cyrl-UZ"/>
              </w:rPr>
            </w:pPr>
            <w:r w:rsidRPr="005335F1">
              <w:rPr>
                <w:b/>
                <w:sz w:val="28"/>
                <w:szCs w:val="28"/>
                <w:lang w:val="uz-Cyrl-UZ"/>
              </w:rPr>
              <w:t>Weekly Class Hours</w:t>
            </w:r>
          </w:p>
          <w:p w14:paraId="7D5771BE" w14:textId="76FDF35E" w:rsidR="00581919" w:rsidRPr="005335F1" w:rsidRDefault="00D051E7">
            <w:pPr>
              <w:spacing w:line="276" w:lineRule="auto"/>
              <w:jc w:val="center"/>
              <w:rPr>
                <w:sz w:val="28"/>
                <w:szCs w:val="28"/>
                <w:u w:val="single"/>
                <w:lang w:val="uz-Cyrl-UZ"/>
              </w:rPr>
            </w:pPr>
            <w:r w:rsidRPr="005335F1">
              <w:rPr>
                <w:sz w:val="28"/>
                <w:szCs w:val="28"/>
                <w:lang w:val="uz-Cyrl-UZ"/>
              </w:rPr>
              <w:t xml:space="preserve"> </w:t>
            </w:r>
            <w:r w:rsidRPr="005335F1">
              <w:rPr>
                <w:sz w:val="28"/>
                <w:szCs w:val="28"/>
                <w:lang w:val="en-US"/>
              </w:rPr>
              <w:t>4</w:t>
            </w:r>
            <w:r w:rsidRPr="005335F1">
              <w:rPr>
                <w:i/>
                <w:sz w:val="28"/>
                <w:szCs w:val="28"/>
                <w:lang w:val="uz-Cyrl-UZ"/>
              </w:rPr>
              <w:t xml:space="preserve"> </w:t>
            </w:r>
          </w:p>
        </w:tc>
      </w:tr>
      <w:tr w:rsidR="000257FA" w:rsidRPr="005335F1" w14:paraId="1B1B24C8" w14:textId="77777777">
        <w:trPr>
          <w:gridAfter w:val="1"/>
          <w:wAfter w:w="10" w:type="dxa"/>
        </w:trPr>
        <w:tc>
          <w:tcPr>
            <w:tcW w:w="634" w:type="dxa"/>
            <w:vMerge w:val="restart"/>
            <w:shd w:val="clear" w:color="auto" w:fill="F2F2F2"/>
            <w:vAlign w:val="center"/>
          </w:tcPr>
          <w:p w14:paraId="68E648BE" w14:textId="77777777" w:rsidR="00581919" w:rsidRPr="005335F1" w:rsidRDefault="00D051E7">
            <w:pPr>
              <w:spacing w:line="276" w:lineRule="auto"/>
              <w:jc w:val="center"/>
              <w:rPr>
                <w:b/>
                <w:sz w:val="28"/>
                <w:szCs w:val="28"/>
                <w:lang w:val="uz-Cyrl-UZ"/>
              </w:rPr>
            </w:pPr>
            <w:r w:rsidRPr="005335F1">
              <w:rPr>
                <w:b/>
                <w:sz w:val="28"/>
                <w:szCs w:val="28"/>
                <w:lang w:val="uz-Cyrl-UZ"/>
              </w:rPr>
              <w:t>1</w:t>
            </w:r>
          </w:p>
        </w:tc>
        <w:tc>
          <w:tcPr>
            <w:tcW w:w="2536" w:type="dxa"/>
            <w:shd w:val="clear" w:color="auto" w:fill="F2F2F2"/>
            <w:vAlign w:val="center"/>
          </w:tcPr>
          <w:p w14:paraId="65819144" w14:textId="0D4B1E96" w:rsidR="00581919" w:rsidRPr="005335F1" w:rsidRDefault="00BD13D6" w:rsidP="00BD13D6">
            <w:pPr>
              <w:spacing w:line="276" w:lineRule="auto"/>
              <w:jc w:val="center"/>
              <w:rPr>
                <w:b/>
                <w:sz w:val="28"/>
                <w:szCs w:val="28"/>
                <w:lang w:val="uz-Cyrl-UZ"/>
              </w:rPr>
            </w:pPr>
            <w:r w:rsidRPr="005335F1">
              <w:rPr>
                <w:b/>
                <w:sz w:val="28"/>
                <w:szCs w:val="28"/>
                <w:lang w:val="uz-Cyrl-UZ"/>
              </w:rPr>
              <w:t>Course Title</w:t>
            </w:r>
          </w:p>
        </w:tc>
        <w:tc>
          <w:tcPr>
            <w:tcW w:w="2495" w:type="dxa"/>
            <w:gridSpan w:val="2"/>
            <w:shd w:val="clear" w:color="auto" w:fill="F2F2F2"/>
            <w:vAlign w:val="center"/>
          </w:tcPr>
          <w:p w14:paraId="6271D576" w14:textId="77777777" w:rsidR="00BD13D6" w:rsidRPr="005335F1" w:rsidRDefault="00BD13D6" w:rsidP="00BD13D6">
            <w:pPr>
              <w:spacing w:line="276" w:lineRule="auto"/>
              <w:jc w:val="center"/>
              <w:rPr>
                <w:b/>
                <w:sz w:val="28"/>
                <w:szCs w:val="28"/>
                <w:lang w:val="uz-Cyrl-UZ"/>
              </w:rPr>
            </w:pPr>
            <w:r w:rsidRPr="005335F1">
              <w:rPr>
                <w:b/>
                <w:sz w:val="28"/>
                <w:szCs w:val="28"/>
                <w:lang w:val="uz-Cyrl-UZ"/>
              </w:rPr>
              <w:t>Classroom Hours</w:t>
            </w:r>
          </w:p>
          <w:p w14:paraId="36AEBB4A" w14:textId="260D2C86" w:rsidR="00581919" w:rsidRPr="005335F1" w:rsidRDefault="00581919">
            <w:pPr>
              <w:spacing w:line="276" w:lineRule="auto"/>
              <w:jc w:val="center"/>
              <w:rPr>
                <w:b/>
                <w:sz w:val="28"/>
                <w:szCs w:val="28"/>
                <w:lang w:val="uz-Cyrl-UZ"/>
              </w:rPr>
            </w:pPr>
          </w:p>
        </w:tc>
        <w:tc>
          <w:tcPr>
            <w:tcW w:w="1708" w:type="dxa"/>
            <w:shd w:val="clear" w:color="auto" w:fill="F2F2F2"/>
            <w:vAlign w:val="center"/>
          </w:tcPr>
          <w:p w14:paraId="2A79AF39" w14:textId="77777777" w:rsidR="00BD13D6" w:rsidRPr="005335F1" w:rsidRDefault="00BD13D6" w:rsidP="00BD13D6">
            <w:pPr>
              <w:spacing w:line="276" w:lineRule="auto"/>
              <w:jc w:val="center"/>
              <w:rPr>
                <w:b/>
                <w:sz w:val="28"/>
                <w:szCs w:val="28"/>
                <w:lang w:val="uz-Cyrl-UZ"/>
              </w:rPr>
            </w:pPr>
            <w:r w:rsidRPr="005335F1">
              <w:rPr>
                <w:b/>
                <w:sz w:val="28"/>
                <w:szCs w:val="28"/>
                <w:lang w:val="uz-Cyrl-UZ"/>
              </w:rPr>
              <w:t>Independent Study (hours)</w:t>
            </w:r>
          </w:p>
          <w:p w14:paraId="6853DAB3" w14:textId="425AA506" w:rsidR="00581919" w:rsidRPr="005335F1" w:rsidRDefault="00581919">
            <w:pPr>
              <w:spacing w:line="276" w:lineRule="auto"/>
              <w:jc w:val="center"/>
              <w:rPr>
                <w:b/>
                <w:sz w:val="28"/>
                <w:szCs w:val="28"/>
                <w:lang w:val="uz-Cyrl-UZ"/>
              </w:rPr>
            </w:pPr>
          </w:p>
        </w:tc>
        <w:tc>
          <w:tcPr>
            <w:tcW w:w="2610" w:type="dxa"/>
            <w:gridSpan w:val="2"/>
            <w:shd w:val="clear" w:color="auto" w:fill="F2F2F2"/>
            <w:vAlign w:val="center"/>
          </w:tcPr>
          <w:p w14:paraId="57741374" w14:textId="19A58A9C" w:rsidR="00581919" w:rsidRPr="005335F1" w:rsidRDefault="00BD13D6">
            <w:pPr>
              <w:spacing w:line="276" w:lineRule="auto"/>
              <w:jc w:val="center"/>
              <w:rPr>
                <w:b/>
                <w:sz w:val="28"/>
                <w:szCs w:val="28"/>
                <w:lang w:val="uz-Cyrl-UZ"/>
              </w:rPr>
            </w:pPr>
            <w:r w:rsidRPr="005335F1">
              <w:rPr>
                <w:b/>
                <w:sz w:val="28"/>
                <w:szCs w:val="28"/>
                <w:lang w:val="uz-Cyrl-UZ"/>
              </w:rPr>
              <w:t>Total Workload (hours)</w:t>
            </w:r>
          </w:p>
        </w:tc>
      </w:tr>
      <w:tr w:rsidR="000257FA" w:rsidRPr="005335F1" w14:paraId="09D4006F" w14:textId="77777777">
        <w:trPr>
          <w:gridAfter w:val="1"/>
          <w:wAfter w:w="10" w:type="dxa"/>
        </w:trPr>
        <w:tc>
          <w:tcPr>
            <w:tcW w:w="634" w:type="dxa"/>
            <w:vMerge/>
            <w:shd w:val="clear" w:color="auto" w:fill="F2F2F2"/>
            <w:vAlign w:val="center"/>
          </w:tcPr>
          <w:p w14:paraId="7B5EC5C0" w14:textId="77777777" w:rsidR="00581919" w:rsidRPr="005335F1" w:rsidRDefault="00581919">
            <w:pPr>
              <w:spacing w:line="276" w:lineRule="auto"/>
              <w:jc w:val="center"/>
              <w:rPr>
                <w:b/>
                <w:sz w:val="28"/>
                <w:szCs w:val="28"/>
                <w:lang w:val="uz-Cyrl-UZ"/>
              </w:rPr>
            </w:pPr>
          </w:p>
        </w:tc>
        <w:tc>
          <w:tcPr>
            <w:tcW w:w="2536" w:type="dxa"/>
            <w:shd w:val="clear" w:color="auto" w:fill="F2F2F2"/>
            <w:vAlign w:val="center"/>
          </w:tcPr>
          <w:p w14:paraId="7DD54052" w14:textId="36304FF6" w:rsidR="00581919" w:rsidRPr="005335F1" w:rsidRDefault="00BD13D6">
            <w:pPr>
              <w:pStyle w:val="TableParagraph"/>
              <w:spacing w:line="276" w:lineRule="auto"/>
              <w:ind w:left="0"/>
              <w:jc w:val="center"/>
              <w:rPr>
                <w:rFonts w:ascii="Times New Roman" w:hAnsi="Times New Roman" w:cs="Times New Roman"/>
                <w:b/>
                <w:sz w:val="28"/>
                <w:szCs w:val="28"/>
              </w:rPr>
            </w:pPr>
            <w:proofErr w:type="spellStart"/>
            <w:r w:rsidRPr="005335F1">
              <w:rPr>
                <w:rFonts w:ascii="Times New Roman" w:eastAsia="Times New Roman" w:hAnsi="Times New Roman"/>
                <w:sz w:val="28"/>
                <w:szCs w:val="28"/>
                <w:lang w:eastAsia="ru-RU"/>
              </w:rPr>
              <w:t>Enzimology</w:t>
            </w:r>
            <w:proofErr w:type="spellEnd"/>
          </w:p>
        </w:tc>
        <w:tc>
          <w:tcPr>
            <w:tcW w:w="2495" w:type="dxa"/>
            <w:gridSpan w:val="2"/>
            <w:shd w:val="clear" w:color="auto" w:fill="F2F2F2"/>
            <w:vAlign w:val="center"/>
          </w:tcPr>
          <w:p w14:paraId="79118771" w14:textId="77777777" w:rsidR="00581919" w:rsidRPr="005335F1" w:rsidRDefault="00D051E7">
            <w:pPr>
              <w:pStyle w:val="TableParagraph"/>
              <w:spacing w:line="276" w:lineRule="auto"/>
              <w:ind w:left="0"/>
              <w:jc w:val="center"/>
              <w:rPr>
                <w:rFonts w:ascii="Times New Roman" w:hAnsi="Times New Roman" w:cs="Times New Roman"/>
                <w:sz w:val="28"/>
                <w:szCs w:val="28"/>
              </w:rPr>
            </w:pPr>
            <w:r w:rsidRPr="005335F1">
              <w:rPr>
                <w:rFonts w:ascii="Times New Roman" w:hAnsi="Times New Roman" w:cs="Times New Roman"/>
                <w:sz w:val="28"/>
                <w:szCs w:val="28"/>
              </w:rPr>
              <w:t>60</w:t>
            </w:r>
          </w:p>
        </w:tc>
        <w:tc>
          <w:tcPr>
            <w:tcW w:w="1708" w:type="dxa"/>
            <w:shd w:val="clear" w:color="auto" w:fill="F2F2F2"/>
            <w:vAlign w:val="center"/>
          </w:tcPr>
          <w:p w14:paraId="3085EB6B" w14:textId="77777777" w:rsidR="00581919" w:rsidRPr="005335F1" w:rsidRDefault="00D051E7">
            <w:pPr>
              <w:pStyle w:val="TableParagraph"/>
              <w:spacing w:line="276" w:lineRule="auto"/>
              <w:ind w:left="0"/>
              <w:jc w:val="center"/>
              <w:rPr>
                <w:rFonts w:ascii="Times New Roman" w:hAnsi="Times New Roman" w:cs="Times New Roman"/>
                <w:sz w:val="28"/>
                <w:szCs w:val="28"/>
              </w:rPr>
            </w:pPr>
            <w:r w:rsidRPr="005335F1">
              <w:rPr>
                <w:rFonts w:ascii="Times New Roman" w:hAnsi="Times New Roman" w:cs="Times New Roman"/>
                <w:sz w:val="28"/>
                <w:szCs w:val="28"/>
              </w:rPr>
              <w:t>60</w:t>
            </w:r>
          </w:p>
        </w:tc>
        <w:tc>
          <w:tcPr>
            <w:tcW w:w="2610" w:type="dxa"/>
            <w:gridSpan w:val="2"/>
            <w:shd w:val="clear" w:color="auto" w:fill="F2F2F2"/>
            <w:vAlign w:val="center"/>
          </w:tcPr>
          <w:p w14:paraId="1CA53AF8" w14:textId="77777777" w:rsidR="00581919" w:rsidRPr="005335F1" w:rsidRDefault="00D051E7">
            <w:pPr>
              <w:pStyle w:val="TableParagraph"/>
              <w:spacing w:line="276" w:lineRule="auto"/>
              <w:ind w:left="0"/>
              <w:jc w:val="center"/>
              <w:rPr>
                <w:rFonts w:ascii="Times New Roman" w:hAnsi="Times New Roman" w:cs="Times New Roman"/>
                <w:sz w:val="28"/>
                <w:szCs w:val="28"/>
              </w:rPr>
            </w:pPr>
            <w:r w:rsidRPr="005335F1">
              <w:rPr>
                <w:rFonts w:ascii="Times New Roman" w:hAnsi="Times New Roman" w:cs="Times New Roman"/>
                <w:sz w:val="28"/>
                <w:szCs w:val="28"/>
              </w:rPr>
              <w:t>120</w:t>
            </w:r>
          </w:p>
        </w:tc>
      </w:tr>
      <w:tr w:rsidR="000257FA" w:rsidRPr="0025076C" w14:paraId="012F37EF" w14:textId="77777777" w:rsidTr="003315C4">
        <w:tc>
          <w:tcPr>
            <w:tcW w:w="634" w:type="dxa"/>
            <w:shd w:val="clear" w:color="auto" w:fill="FFFFFF" w:themeFill="background1"/>
            <w:vAlign w:val="center"/>
          </w:tcPr>
          <w:p w14:paraId="2521489D" w14:textId="77777777" w:rsidR="00581919" w:rsidRPr="005335F1" w:rsidRDefault="00D051E7">
            <w:pPr>
              <w:spacing w:line="276" w:lineRule="auto"/>
              <w:jc w:val="center"/>
              <w:rPr>
                <w:b/>
                <w:sz w:val="28"/>
                <w:szCs w:val="28"/>
                <w:lang w:val="en-US"/>
              </w:rPr>
            </w:pPr>
            <w:r w:rsidRPr="005335F1">
              <w:rPr>
                <w:b/>
                <w:sz w:val="28"/>
                <w:szCs w:val="28"/>
                <w:lang w:val="en-US"/>
              </w:rPr>
              <w:t>2</w:t>
            </w:r>
          </w:p>
        </w:tc>
        <w:tc>
          <w:tcPr>
            <w:tcW w:w="9359" w:type="dxa"/>
            <w:gridSpan w:val="7"/>
            <w:shd w:val="clear" w:color="auto" w:fill="auto"/>
            <w:vAlign w:val="center"/>
          </w:tcPr>
          <w:p w14:paraId="08EB81E9" w14:textId="77777777" w:rsidR="00581919" w:rsidRPr="005335F1" w:rsidRDefault="00581919">
            <w:pPr>
              <w:spacing w:line="276" w:lineRule="auto"/>
              <w:ind w:firstLineChars="200" w:firstLine="560"/>
              <w:jc w:val="both"/>
              <w:rPr>
                <w:sz w:val="28"/>
                <w:szCs w:val="28"/>
                <w:lang w:val="uz-Cyrl-UZ"/>
              </w:rPr>
            </w:pPr>
          </w:p>
          <w:p w14:paraId="4DE37713" w14:textId="02ADC330" w:rsidR="00581919" w:rsidRPr="005335F1" w:rsidRDefault="000451D0" w:rsidP="00286939">
            <w:pPr>
              <w:spacing w:line="276" w:lineRule="auto"/>
              <w:ind w:firstLineChars="200" w:firstLine="562"/>
              <w:jc w:val="center"/>
              <w:rPr>
                <w:sz w:val="28"/>
                <w:szCs w:val="28"/>
                <w:lang w:val="uz-Cyrl-UZ"/>
              </w:rPr>
            </w:pPr>
            <w:r w:rsidRPr="005335F1">
              <w:rPr>
                <w:b/>
                <w:bCs/>
                <w:sz w:val="28"/>
                <w:szCs w:val="28"/>
                <w:lang w:val="en-US"/>
              </w:rPr>
              <w:t>I. SUBJECT CONTENT</w:t>
            </w:r>
          </w:p>
          <w:p w14:paraId="2975956A" w14:textId="77777777" w:rsidR="006150CF" w:rsidRPr="005335F1" w:rsidRDefault="006150CF" w:rsidP="006150CF">
            <w:pPr>
              <w:spacing w:line="276" w:lineRule="auto"/>
              <w:ind w:firstLineChars="200" w:firstLine="560"/>
              <w:jc w:val="both"/>
              <w:rPr>
                <w:sz w:val="28"/>
                <w:szCs w:val="28"/>
                <w:lang w:val="uz-Cyrl-UZ"/>
              </w:rPr>
            </w:pPr>
            <w:r w:rsidRPr="005335F1">
              <w:rPr>
                <w:sz w:val="28"/>
                <w:szCs w:val="28"/>
                <w:lang w:val="uz-Cyrl-UZ"/>
              </w:rPr>
              <w:t>The aim of the discipline The subject focuses on enzymes (ferments), their structure, properties, functions, classification, mechanisms of action, biosynthesis, and their role in biological processes. Enzymology is a branch of biochemistry that plays an important role in modern biology, medicine, pharmacy, the food industry, biotechnology, and ecology. The course aims to provide comprehensive knowledge about the structure and function of organs, tissues, cells, and cellular components to better understand the organism's activity.</w:t>
            </w:r>
          </w:p>
          <w:p w14:paraId="1EF1D794" w14:textId="77777777" w:rsidR="006150CF" w:rsidRPr="005335F1" w:rsidRDefault="006150CF" w:rsidP="006150CF">
            <w:pPr>
              <w:spacing w:line="276" w:lineRule="auto"/>
              <w:ind w:firstLineChars="200" w:firstLine="560"/>
              <w:jc w:val="both"/>
              <w:rPr>
                <w:sz w:val="28"/>
                <w:szCs w:val="28"/>
                <w:lang w:val="uz-Cyrl-UZ"/>
              </w:rPr>
            </w:pPr>
            <w:r w:rsidRPr="005335F1">
              <w:rPr>
                <w:sz w:val="28"/>
                <w:szCs w:val="28"/>
                <w:lang w:val="uz-Cyrl-UZ"/>
              </w:rPr>
              <w:t>Intended learning outcomes:</w:t>
            </w:r>
          </w:p>
          <w:p w14:paraId="3EE81AF6" w14:textId="77777777" w:rsidR="006150CF" w:rsidRPr="005335F1" w:rsidRDefault="006150CF" w:rsidP="006150CF">
            <w:pPr>
              <w:spacing w:line="276" w:lineRule="auto"/>
              <w:ind w:firstLineChars="200" w:firstLine="560"/>
              <w:jc w:val="both"/>
              <w:rPr>
                <w:sz w:val="28"/>
                <w:szCs w:val="28"/>
                <w:lang w:val="uz-Cyrl-UZ"/>
              </w:rPr>
            </w:pPr>
            <w:r w:rsidRPr="005335F1">
              <w:rPr>
                <w:sz w:val="28"/>
                <w:szCs w:val="28"/>
                <w:lang w:val="uz-Cyrl-UZ"/>
              </w:rPr>
              <w:t>Knowledge: The student will understand the fundamental principles of enzymology and modern teaching technologies, and will have a conceptual knowledge of the stages of enzymatic processes in the organism</w:t>
            </w:r>
          </w:p>
          <w:p w14:paraId="695F332B" w14:textId="77777777" w:rsidR="006150CF" w:rsidRPr="005335F1" w:rsidRDefault="006150CF" w:rsidP="006150CF">
            <w:pPr>
              <w:spacing w:line="276" w:lineRule="auto"/>
              <w:ind w:firstLineChars="200" w:firstLine="560"/>
              <w:jc w:val="both"/>
              <w:rPr>
                <w:sz w:val="28"/>
                <w:szCs w:val="28"/>
                <w:lang w:val="uz-Cyrl-UZ"/>
              </w:rPr>
            </w:pPr>
            <w:r w:rsidRPr="005335F1">
              <w:rPr>
                <w:sz w:val="28"/>
                <w:szCs w:val="28"/>
                <w:lang w:val="uz-Cyrl-UZ"/>
              </w:rPr>
              <w:t>Skills: The student will possess the concepts of enzymology, knowledge of the characteristics of processes within the organism, and the skills to utilize them.</w:t>
            </w:r>
          </w:p>
          <w:p w14:paraId="5042F041" w14:textId="043AF6BB" w:rsidR="00581919" w:rsidRPr="005335F1" w:rsidRDefault="006150CF" w:rsidP="006150CF">
            <w:pPr>
              <w:spacing w:line="276" w:lineRule="auto"/>
              <w:ind w:firstLineChars="200" w:firstLine="560"/>
              <w:jc w:val="both"/>
              <w:rPr>
                <w:sz w:val="28"/>
                <w:szCs w:val="28"/>
                <w:lang w:val="uz-Cyrl-UZ"/>
              </w:rPr>
            </w:pPr>
            <w:r w:rsidRPr="005335F1">
              <w:rPr>
                <w:sz w:val="28"/>
                <w:szCs w:val="28"/>
                <w:lang w:val="uz-Cyrl-UZ"/>
              </w:rPr>
              <w:t>Competences: The student will be competent in analyzing enzymological processes and making decisions regarding immunological problems</w:t>
            </w:r>
          </w:p>
          <w:p w14:paraId="69F66A9C" w14:textId="77777777" w:rsidR="00286939" w:rsidRPr="005335F1" w:rsidRDefault="00286939" w:rsidP="00286939">
            <w:pPr>
              <w:spacing w:after="240"/>
              <w:ind w:firstLineChars="137" w:firstLine="385"/>
              <w:jc w:val="center"/>
              <w:rPr>
                <w:b/>
                <w:bCs/>
                <w:sz w:val="28"/>
                <w:szCs w:val="28"/>
                <w:lang w:val="uz-Cyrl-UZ"/>
              </w:rPr>
            </w:pPr>
          </w:p>
          <w:p w14:paraId="25DB3D02" w14:textId="41D6D6AC" w:rsidR="006150CF" w:rsidRPr="005335F1" w:rsidRDefault="006150CF" w:rsidP="006150CF">
            <w:pPr>
              <w:spacing w:after="240" w:line="276" w:lineRule="auto"/>
              <w:ind w:firstLineChars="137" w:firstLine="385"/>
              <w:jc w:val="center"/>
              <w:rPr>
                <w:b/>
                <w:bCs/>
                <w:sz w:val="28"/>
                <w:szCs w:val="28"/>
                <w:lang w:val="uz-Cyrl-UZ"/>
              </w:rPr>
            </w:pPr>
            <w:r w:rsidRPr="005335F1">
              <w:rPr>
                <w:b/>
                <w:bCs/>
                <w:sz w:val="28"/>
                <w:szCs w:val="28"/>
                <w:lang w:val="uz-Cyrl-UZ"/>
              </w:rPr>
              <w:t>II. MAIN THEORETICAL SECTION (LECTURE SESSIONS)</w:t>
            </w:r>
          </w:p>
          <w:p w14:paraId="4FA2002E" w14:textId="77777777" w:rsidR="003315C4" w:rsidRPr="005335F1" w:rsidRDefault="006150CF" w:rsidP="003315C4">
            <w:pPr>
              <w:spacing w:line="276" w:lineRule="auto"/>
              <w:ind w:firstLineChars="137" w:firstLine="385"/>
              <w:jc w:val="center"/>
              <w:rPr>
                <w:b/>
                <w:bCs/>
                <w:sz w:val="28"/>
                <w:szCs w:val="28"/>
                <w:lang w:val="uz-Cyrl-UZ"/>
              </w:rPr>
            </w:pPr>
            <w:r w:rsidRPr="005335F1">
              <w:rPr>
                <w:b/>
                <w:bCs/>
                <w:sz w:val="28"/>
                <w:szCs w:val="28"/>
                <w:lang w:val="uz-Cyrl-UZ"/>
              </w:rPr>
              <w:t>The subject includes the following topics:</w:t>
            </w:r>
          </w:p>
          <w:p w14:paraId="48166316" w14:textId="263EBB3E" w:rsidR="006150CF" w:rsidRPr="005335F1" w:rsidRDefault="006150CF" w:rsidP="006150CF">
            <w:pPr>
              <w:spacing w:line="276" w:lineRule="auto"/>
              <w:ind w:firstLineChars="137" w:firstLine="385"/>
              <w:jc w:val="both"/>
              <w:rPr>
                <w:b/>
                <w:bCs/>
                <w:sz w:val="28"/>
                <w:szCs w:val="28"/>
                <w:lang w:val="uz-Cyrl-UZ"/>
              </w:rPr>
            </w:pPr>
            <w:r w:rsidRPr="005335F1">
              <w:rPr>
                <w:b/>
                <w:bCs/>
                <w:sz w:val="28"/>
                <w:szCs w:val="28"/>
                <w:lang w:val="uz-Cyrl-UZ"/>
              </w:rPr>
              <w:t>Topic 1. Introduction to Enzymology. General Concept of Enzymes</w:t>
            </w:r>
          </w:p>
          <w:p w14:paraId="4D1070DF" w14:textId="5263F25D" w:rsidR="00581919" w:rsidRPr="005335F1" w:rsidRDefault="006150CF" w:rsidP="006150CF">
            <w:pPr>
              <w:spacing w:line="276" w:lineRule="auto"/>
              <w:ind w:firstLineChars="137" w:firstLine="384"/>
              <w:jc w:val="both"/>
              <w:rPr>
                <w:sz w:val="28"/>
                <w:szCs w:val="28"/>
                <w:lang w:val="en-US"/>
              </w:rPr>
            </w:pPr>
            <w:r w:rsidRPr="005335F1">
              <w:rPr>
                <w:sz w:val="28"/>
                <w:szCs w:val="28"/>
                <w:lang w:val="uz-Cyrl-UZ"/>
              </w:rPr>
              <w:t>Enzymology is the science that studies enzymes, their nature, functions, and applications. This lecture covers the history of enzymes, their development as a scientific field, and their role in modern biology, medicine, and industry. Enzymes regulate all chemical reactions that occur in living organisms.</w:t>
            </w:r>
          </w:p>
          <w:p w14:paraId="4E16CDBD" w14:textId="77777777" w:rsidR="006150CF" w:rsidRPr="005335F1" w:rsidRDefault="006150CF" w:rsidP="006150CF">
            <w:pPr>
              <w:spacing w:before="240" w:line="276" w:lineRule="auto"/>
              <w:ind w:firstLineChars="137" w:firstLine="385"/>
              <w:jc w:val="both"/>
              <w:rPr>
                <w:b/>
                <w:bCs/>
                <w:sz w:val="28"/>
                <w:szCs w:val="28"/>
                <w:lang w:val="en-US"/>
              </w:rPr>
            </w:pPr>
            <w:r w:rsidRPr="005335F1">
              <w:rPr>
                <w:b/>
                <w:bCs/>
                <w:sz w:val="28"/>
                <w:szCs w:val="28"/>
                <w:lang w:val="en-US"/>
              </w:rPr>
              <w:t>Topic 2. Structure and Chemical Nature of Enzymes</w:t>
            </w:r>
          </w:p>
          <w:p w14:paraId="5BDFAEB7" w14:textId="77777777" w:rsidR="006150CF" w:rsidRPr="005335F1" w:rsidRDefault="006150CF" w:rsidP="006150CF">
            <w:pPr>
              <w:spacing w:line="276" w:lineRule="auto"/>
              <w:ind w:firstLineChars="137" w:firstLine="384"/>
              <w:jc w:val="both"/>
              <w:rPr>
                <w:sz w:val="28"/>
                <w:szCs w:val="28"/>
                <w:lang w:val="en-US"/>
              </w:rPr>
            </w:pPr>
            <w:r w:rsidRPr="005335F1">
              <w:rPr>
                <w:sz w:val="28"/>
                <w:szCs w:val="28"/>
                <w:lang w:val="en-US"/>
              </w:rPr>
              <w:t xml:space="preserve">Enzymes are protein-based biocatalysts. They bind specifically to their substrates. This lecture discusses the concepts of the active site, apoenzyme, </w:t>
            </w:r>
            <w:r w:rsidRPr="005335F1">
              <w:rPr>
                <w:sz w:val="28"/>
                <w:szCs w:val="28"/>
                <w:lang w:val="en-US"/>
              </w:rPr>
              <w:lastRenderedPageBreak/>
              <w:t>cofactor, coenzyme, and the macromolecular structure of enzymes.</w:t>
            </w:r>
          </w:p>
          <w:p w14:paraId="4C8675F1" w14:textId="77777777" w:rsidR="006150CF" w:rsidRPr="005335F1" w:rsidRDefault="006150CF" w:rsidP="006150CF">
            <w:pPr>
              <w:spacing w:before="100" w:beforeAutospacing="1" w:line="276" w:lineRule="auto"/>
              <w:ind w:firstLineChars="137" w:firstLine="385"/>
              <w:jc w:val="both"/>
              <w:rPr>
                <w:b/>
                <w:bCs/>
                <w:sz w:val="28"/>
                <w:szCs w:val="28"/>
                <w:lang w:val="en-US"/>
              </w:rPr>
            </w:pPr>
            <w:r w:rsidRPr="005335F1">
              <w:rPr>
                <w:b/>
                <w:bCs/>
                <w:sz w:val="28"/>
                <w:szCs w:val="28"/>
                <w:lang w:val="en-US"/>
              </w:rPr>
              <w:t>Topic 3. Nomenclature and Classification of Enzymes</w:t>
            </w:r>
          </w:p>
          <w:p w14:paraId="5D677744" w14:textId="77777777" w:rsidR="006150CF" w:rsidRPr="005335F1" w:rsidRDefault="006150CF" w:rsidP="006150CF">
            <w:pPr>
              <w:spacing w:line="276" w:lineRule="auto"/>
              <w:ind w:firstLineChars="137" w:firstLine="384"/>
              <w:jc w:val="both"/>
              <w:rPr>
                <w:sz w:val="28"/>
                <w:szCs w:val="28"/>
                <w:lang w:val="en-US"/>
              </w:rPr>
            </w:pPr>
            <w:r w:rsidRPr="005335F1">
              <w:rPr>
                <w:sz w:val="28"/>
                <w:szCs w:val="28"/>
                <w:lang w:val="en-US"/>
              </w:rPr>
              <w:t>The six classes of enzymes approved by the International Enzyme Commission – oxidoreductases, transferases, hydrolases, lyases, isomerases, ligases – and their assigned EC (Enzyme Commission) numbers are explained.</w:t>
            </w:r>
          </w:p>
          <w:p w14:paraId="6BC9A22C" w14:textId="77777777" w:rsidR="006150CF" w:rsidRPr="005335F1" w:rsidRDefault="006150CF" w:rsidP="006150CF">
            <w:pPr>
              <w:spacing w:before="100" w:beforeAutospacing="1" w:line="276" w:lineRule="auto"/>
              <w:ind w:firstLineChars="137" w:firstLine="385"/>
              <w:jc w:val="both"/>
              <w:rPr>
                <w:b/>
                <w:bCs/>
                <w:sz w:val="28"/>
                <w:szCs w:val="28"/>
                <w:lang w:val="uz-Cyrl-UZ"/>
              </w:rPr>
            </w:pPr>
            <w:r w:rsidRPr="005335F1">
              <w:rPr>
                <w:b/>
                <w:bCs/>
                <w:sz w:val="28"/>
                <w:szCs w:val="28"/>
                <w:lang w:val="uz-Cyrl-UZ"/>
              </w:rPr>
              <w:t>Topic 4. Enzyme Activity and Methods of Its Measurement</w:t>
            </w:r>
          </w:p>
          <w:p w14:paraId="45F6C342" w14:textId="313180B6" w:rsidR="00581919" w:rsidRPr="005335F1" w:rsidRDefault="006150CF" w:rsidP="006150CF">
            <w:pPr>
              <w:spacing w:before="100" w:beforeAutospacing="1" w:after="240" w:line="276" w:lineRule="auto"/>
              <w:ind w:firstLineChars="137" w:firstLine="384"/>
              <w:jc w:val="both"/>
              <w:rPr>
                <w:sz w:val="28"/>
                <w:szCs w:val="28"/>
                <w:lang w:val="en-US"/>
              </w:rPr>
            </w:pPr>
            <w:r w:rsidRPr="005335F1">
              <w:rPr>
                <w:sz w:val="28"/>
                <w:szCs w:val="28"/>
                <w:lang w:val="uz-Cyrl-UZ"/>
              </w:rPr>
              <w:t>The main methods used to determine the rate of enzyme reactions: spectrophotometry, colorimetric, and titrimetric methods. Concepts of activity units (U, katal), initial reaction rate, time, and substrate concentration are explained.</w:t>
            </w:r>
            <w:r w:rsidR="00D051E7" w:rsidRPr="005335F1">
              <w:rPr>
                <w:b/>
                <w:bCs/>
                <w:sz w:val="28"/>
                <w:szCs w:val="28"/>
                <w:lang w:val="uz-Cyrl-UZ"/>
              </w:rPr>
              <w:t>5-mavzu.</w:t>
            </w:r>
            <w:r w:rsidR="00D051E7" w:rsidRPr="005335F1">
              <w:rPr>
                <w:b/>
                <w:bCs/>
                <w:sz w:val="28"/>
                <w:szCs w:val="28"/>
                <w:lang w:val="en-US"/>
              </w:rPr>
              <w:t xml:space="preserve"> Ferment </w:t>
            </w:r>
            <w:proofErr w:type="spellStart"/>
            <w:r w:rsidR="00D051E7" w:rsidRPr="005335F1">
              <w:rPr>
                <w:b/>
                <w:bCs/>
                <w:sz w:val="28"/>
                <w:szCs w:val="28"/>
                <w:lang w:val="en-US"/>
              </w:rPr>
              <w:t>kinetikasi</w:t>
            </w:r>
            <w:proofErr w:type="spellEnd"/>
            <w:r w:rsidR="00D051E7" w:rsidRPr="005335F1">
              <w:rPr>
                <w:b/>
                <w:bCs/>
                <w:sz w:val="28"/>
                <w:szCs w:val="28"/>
                <w:lang w:val="en-US"/>
              </w:rPr>
              <w:t xml:space="preserve">: </w:t>
            </w:r>
            <w:proofErr w:type="spellStart"/>
            <w:r w:rsidR="00D051E7" w:rsidRPr="005335F1">
              <w:rPr>
                <w:b/>
                <w:bCs/>
                <w:sz w:val="28"/>
                <w:szCs w:val="28"/>
                <w:lang w:val="en-US"/>
              </w:rPr>
              <w:t>Mixaelis-Menten</w:t>
            </w:r>
            <w:proofErr w:type="spellEnd"/>
            <w:r w:rsidR="00D051E7" w:rsidRPr="005335F1">
              <w:rPr>
                <w:b/>
                <w:bCs/>
                <w:sz w:val="28"/>
                <w:szCs w:val="28"/>
                <w:lang w:val="en-US"/>
              </w:rPr>
              <w:t xml:space="preserve"> </w:t>
            </w:r>
            <w:proofErr w:type="spellStart"/>
            <w:r w:rsidR="00D051E7" w:rsidRPr="005335F1">
              <w:rPr>
                <w:b/>
                <w:bCs/>
                <w:sz w:val="28"/>
                <w:szCs w:val="28"/>
                <w:lang w:val="en-US"/>
              </w:rPr>
              <w:t>nazariyasi</w:t>
            </w:r>
            <w:proofErr w:type="spellEnd"/>
            <w:r w:rsidR="00D051E7" w:rsidRPr="005335F1">
              <w:rPr>
                <w:sz w:val="28"/>
                <w:szCs w:val="28"/>
                <w:lang w:val="en-US"/>
              </w:rPr>
              <w:br/>
              <w:t xml:space="preserve">Ferment </w:t>
            </w:r>
            <w:proofErr w:type="spellStart"/>
            <w:r w:rsidR="00D051E7" w:rsidRPr="005335F1">
              <w:rPr>
                <w:sz w:val="28"/>
                <w:szCs w:val="28"/>
                <w:lang w:val="en-US"/>
              </w:rPr>
              <w:t>reaksiyalarining</w:t>
            </w:r>
            <w:proofErr w:type="spellEnd"/>
            <w:r w:rsidR="00D051E7" w:rsidRPr="005335F1">
              <w:rPr>
                <w:sz w:val="28"/>
                <w:szCs w:val="28"/>
                <w:lang w:val="en-US"/>
              </w:rPr>
              <w:t xml:space="preserve"> </w:t>
            </w:r>
            <w:proofErr w:type="spellStart"/>
            <w:r w:rsidR="00D051E7" w:rsidRPr="005335F1">
              <w:rPr>
                <w:sz w:val="28"/>
                <w:szCs w:val="28"/>
                <w:lang w:val="en-US"/>
              </w:rPr>
              <w:t>matematik</w:t>
            </w:r>
            <w:proofErr w:type="spellEnd"/>
            <w:r w:rsidR="00D051E7" w:rsidRPr="005335F1">
              <w:rPr>
                <w:sz w:val="28"/>
                <w:szCs w:val="28"/>
                <w:lang w:val="en-US"/>
              </w:rPr>
              <w:t xml:space="preserve"> </w:t>
            </w:r>
            <w:proofErr w:type="spellStart"/>
            <w:r w:rsidR="00D051E7" w:rsidRPr="005335F1">
              <w:rPr>
                <w:sz w:val="28"/>
                <w:szCs w:val="28"/>
                <w:lang w:val="en-US"/>
              </w:rPr>
              <w:t>modellashtirilishi</w:t>
            </w:r>
            <w:proofErr w:type="spellEnd"/>
            <w:r w:rsidR="00D051E7" w:rsidRPr="005335F1">
              <w:rPr>
                <w:sz w:val="28"/>
                <w:szCs w:val="28"/>
                <w:lang w:val="en-US"/>
              </w:rPr>
              <w:t>, Km (</w:t>
            </w:r>
            <w:proofErr w:type="spellStart"/>
            <w:r w:rsidR="00D051E7" w:rsidRPr="005335F1">
              <w:rPr>
                <w:sz w:val="28"/>
                <w:szCs w:val="28"/>
                <w:lang w:val="en-US"/>
              </w:rPr>
              <w:t>Mixaelis</w:t>
            </w:r>
            <w:proofErr w:type="spellEnd"/>
            <w:r w:rsidR="00D051E7" w:rsidRPr="005335F1">
              <w:rPr>
                <w:sz w:val="28"/>
                <w:szCs w:val="28"/>
                <w:lang w:val="en-US"/>
              </w:rPr>
              <w:t xml:space="preserve"> </w:t>
            </w:r>
            <w:proofErr w:type="spellStart"/>
            <w:r w:rsidR="00D051E7" w:rsidRPr="005335F1">
              <w:rPr>
                <w:sz w:val="28"/>
                <w:szCs w:val="28"/>
                <w:lang w:val="en-US"/>
              </w:rPr>
              <w:t>konstantasi</w:t>
            </w:r>
            <w:proofErr w:type="spellEnd"/>
            <w:r w:rsidR="00D051E7" w:rsidRPr="005335F1">
              <w:rPr>
                <w:sz w:val="28"/>
                <w:szCs w:val="28"/>
                <w:lang w:val="en-US"/>
              </w:rPr>
              <w:t xml:space="preserve">) </w:t>
            </w:r>
            <w:proofErr w:type="spellStart"/>
            <w:r w:rsidR="00D051E7" w:rsidRPr="005335F1">
              <w:rPr>
                <w:sz w:val="28"/>
                <w:szCs w:val="28"/>
                <w:lang w:val="en-US"/>
              </w:rPr>
              <w:t>va</w:t>
            </w:r>
            <w:proofErr w:type="spellEnd"/>
            <w:r w:rsidR="00D051E7" w:rsidRPr="005335F1">
              <w:rPr>
                <w:sz w:val="28"/>
                <w:szCs w:val="28"/>
                <w:lang w:val="en-US"/>
              </w:rPr>
              <w:t xml:space="preserve"> V max (</w:t>
            </w:r>
            <w:proofErr w:type="spellStart"/>
            <w:r w:rsidR="00D051E7" w:rsidRPr="005335F1">
              <w:rPr>
                <w:sz w:val="28"/>
                <w:szCs w:val="28"/>
                <w:lang w:val="en-US"/>
              </w:rPr>
              <w:t>maksimal</w:t>
            </w:r>
            <w:proofErr w:type="spellEnd"/>
            <w:r w:rsidR="00D051E7" w:rsidRPr="005335F1">
              <w:rPr>
                <w:sz w:val="28"/>
                <w:szCs w:val="28"/>
                <w:lang w:val="en-US"/>
              </w:rPr>
              <w:t xml:space="preserve"> </w:t>
            </w:r>
            <w:proofErr w:type="spellStart"/>
            <w:r w:rsidR="00D051E7" w:rsidRPr="005335F1">
              <w:rPr>
                <w:sz w:val="28"/>
                <w:szCs w:val="28"/>
                <w:lang w:val="en-US"/>
              </w:rPr>
              <w:t>tezlik</w:t>
            </w:r>
            <w:proofErr w:type="spellEnd"/>
            <w:r w:rsidR="00D051E7" w:rsidRPr="005335F1">
              <w:rPr>
                <w:sz w:val="28"/>
                <w:szCs w:val="28"/>
                <w:lang w:val="en-US"/>
              </w:rPr>
              <w:t xml:space="preserve">) </w:t>
            </w:r>
            <w:proofErr w:type="spellStart"/>
            <w:r w:rsidR="00D051E7" w:rsidRPr="005335F1">
              <w:rPr>
                <w:sz w:val="28"/>
                <w:szCs w:val="28"/>
                <w:lang w:val="en-US"/>
              </w:rPr>
              <w:t>tushunchalari</w:t>
            </w:r>
            <w:proofErr w:type="spellEnd"/>
            <w:r w:rsidR="00D051E7" w:rsidRPr="005335F1">
              <w:rPr>
                <w:sz w:val="28"/>
                <w:szCs w:val="28"/>
                <w:lang w:val="en-US"/>
              </w:rPr>
              <w:t xml:space="preserve">. M-M </w:t>
            </w:r>
            <w:proofErr w:type="spellStart"/>
            <w:r w:rsidR="00D051E7" w:rsidRPr="005335F1">
              <w:rPr>
                <w:sz w:val="28"/>
                <w:szCs w:val="28"/>
                <w:lang w:val="en-US"/>
              </w:rPr>
              <w:t>grafigi</w:t>
            </w:r>
            <w:proofErr w:type="spellEnd"/>
            <w:r w:rsidR="00D051E7" w:rsidRPr="005335F1">
              <w:rPr>
                <w:sz w:val="28"/>
                <w:szCs w:val="28"/>
                <w:lang w:val="en-US"/>
              </w:rPr>
              <w:t xml:space="preserve"> </w:t>
            </w:r>
            <w:proofErr w:type="spellStart"/>
            <w:r w:rsidR="00D051E7" w:rsidRPr="005335F1">
              <w:rPr>
                <w:sz w:val="28"/>
                <w:szCs w:val="28"/>
                <w:lang w:val="en-US"/>
              </w:rPr>
              <w:t>va</w:t>
            </w:r>
            <w:proofErr w:type="spellEnd"/>
            <w:r w:rsidR="00D051E7" w:rsidRPr="005335F1">
              <w:rPr>
                <w:sz w:val="28"/>
                <w:szCs w:val="28"/>
                <w:lang w:val="en-US"/>
              </w:rPr>
              <w:t xml:space="preserve"> </w:t>
            </w:r>
            <w:proofErr w:type="spellStart"/>
            <w:r w:rsidR="00D051E7" w:rsidRPr="005335F1">
              <w:rPr>
                <w:sz w:val="28"/>
                <w:szCs w:val="28"/>
                <w:lang w:val="en-US"/>
              </w:rPr>
              <w:t>Lineweaver</w:t>
            </w:r>
            <w:proofErr w:type="spellEnd"/>
            <w:r w:rsidR="00D051E7" w:rsidRPr="005335F1">
              <w:rPr>
                <w:sz w:val="28"/>
                <w:szCs w:val="28"/>
                <w:lang w:val="en-US"/>
              </w:rPr>
              <w:t xml:space="preserve">-Burk </w:t>
            </w:r>
            <w:proofErr w:type="spellStart"/>
            <w:r w:rsidR="00D051E7" w:rsidRPr="005335F1">
              <w:rPr>
                <w:sz w:val="28"/>
                <w:szCs w:val="28"/>
                <w:lang w:val="en-US"/>
              </w:rPr>
              <w:t>grafiklarining</w:t>
            </w:r>
            <w:proofErr w:type="spellEnd"/>
            <w:r w:rsidR="00D051E7" w:rsidRPr="005335F1">
              <w:rPr>
                <w:sz w:val="28"/>
                <w:szCs w:val="28"/>
                <w:lang w:val="en-US"/>
              </w:rPr>
              <w:t xml:space="preserve"> </w:t>
            </w:r>
            <w:proofErr w:type="spellStart"/>
            <w:r w:rsidR="00D051E7" w:rsidRPr="005335F1">
              <w:rPr>
                <w:sz w:val="28"/>
                <w:szCs w:val="28"/>
                <w:lang w:val="en-US"/>
              </w:rPr>
              <w:t>tahlili</w:t>
            </w:r>
            <w:proofErr w:type="spellEnd"/>
            <w:r w:rsidR="00D051E7" w:rsidRPr="005335F1">
              <w:rPr>
                <w:sz w:val="28"/>
                <w:szCs w:val="28"/>
                <w:lang w:val="en-US"/>
              </w:rPr>
              <w:t>.</w:t>
            </w:r>
          </w:p>
          <w:p w14:paraId="56361B55" w14:textId="77777777" w:rsidR="006150CF" w:rsidRPr="005335F1" w:rsidRDefault="006150CF" w:rsidP="003315C4">
            <w:pPr>
              <w:pStyle w:val="ab"/>
              <w:spacing w:after="0" w:afterAutospacing="0"/>
              <w:ind w:firstLine="385"/>
              <w:rPr>
                <w:sz w:val="28"/>
                <w:szCs w:val="28"/>
                <w:lang w:val="en-US"/>
              </w:rPr>
            </w:pPr>
            <w:r w:rsidRPr="005335F1">
              <w:rPr>
                <w:rStyle w:val="ac"/>
                <w:sz w:val="28"/>
                <w:szCs w:val="28"/>
                <w:lang w:val="en-US"/>
              </w:rPr>
              <w:t>Topic 6. Enzyme Inhibition: Mechanisms and Types</w:t>
            </w:r>
          </w:p>
          <w:p w14:paraId="74C35D40" w14:textId="77777777" w:rsidR="006150CF" w:rsidRPr="005335F1" w:rsidRDefault="006150CF" w:rsidP="003315C4">
            <w:pPr>
              <w:pStyle w:val="ab"/>
              <w:spacing w:before="0" w:beforeAutospacing="0"/>
              <w:ind w:firstLine="385"/>
              <w:rPr>
                <w:sz w:val="28"/>
                <w:szCs w:val="28"/>
                <w:lang w:val="en-US"/>
              </w:rPr>
            </w:pPr>
            <w:r w:rsidRPr="005335F1">
              <w:rPr>
                <w:sz w:val="28"/>
                <w:szCs w:val="28"/>
                <w:lang w:val="en-US"/>
              </w:rPr>
              <w:t>Inhibition of enzyme activity is explained with examples of competitive, non-competitive, and uncompetitive inhibition. The effects of drugs, antivitamins, and natural inhibitors are discussed.</w:t>
            </w:r>
          </w:p>
          <w:p w14:paraId="793FA746" w14:textId="77777777" w:rsidR="003315C4" w:rsidRPr="005335F1" w:rsidRDefault="003315C4" w:rsidP="003315C4">
            <w:pPr>
              <w:spacing w:before="100" w:beforeAutospacing="1" w:line="276" w:lineRule="auto"/>
              <w:ind w:firstLineChars="137" w:firstLine="385"/>
              <w:jc w:val="both"/>
              <w:rPr>
                <w:b/>
                <w:bCs/>
                <w:sz w:val="28"/>
                <w:szCs w:val="28"/>
                <w:lang w:val="uz-Cyrl-UZ"/>
              </w:rPr>
            </w:pPr>
            <w:r w:rsidRPr="005335F1">
              <w:rPr>
                <w:b/>
                <w:bCs/>
                <w:sz w:val="28"/>
                <w:szCs w:val="28"/>
                <w:lang w:val="uz-Cyrl-UZ"/>
              </w:rPr>
              <w:t>Topic 7. Effects of External Environmental Factors on Enzymes</w:t>
            </w:r>
          </w:p>
          <w:p w14:paraId="30994526" w14:textId="1A012C3B" w:rsidR="003315C4" w:rsidRPr="005335F1" w:rsidRDefault="003315C4" w:rsidP="003315C4">
            <w:pPr>
              <w:spacing w:after="240" w:line="276" w:lineRule="auto"/>
              <w:ind w:firstLineChars="137" w:firstLine="384"/>
              <w:jc w:val="both"/>
              <w:rPr>
                <w:sz w:val="28"/>
                <w:szCs w:val="28"/>
                <w:lang w:val="uz-Cyrl-UZ"/>
              </w:rPr>
            </w:pPr>
            <w:r w:rsidRPr="005335F1">
              <w:rPr>
                <w:sz w:val="28"/>
                <w:szCs w:val="28"/>
                <w:lang w:val="uz-Cyrl-UZ"/>
              </w:rPr>
              <w:t>How temperature, pH, ionic strength, substrate concentration, and other factors affect enzyme activity is explained from both experimental and theoretical perspectives.</w:t>
            </w:r>
          </w:p>
          <w:p w14:paraId="271A042E" w14:textId="77777777" w:rsidR="00FE42EA" w:rsidRPr="005335F1" w:rsidRDefault="00FE42EA" w:rsidP="00FE42EA">
            <w:pPr>
              <w:spacing w:before="100" w:beforeAutospacing="1" w:line="276" w:lineRule="auto"/>
              <w:ind w:firstLineChars="137" w:firstLine="385"/>
              <w:jc w:val="both"/>
              <w:rPr>
                <w:b/>
                <w:bCs/>
                <w:sz w:val="28"/>
                <w:szCs w:val="28"/>
                <w:lang w:val="uz-Cyrl-UZ"/>
              </w:rPr>
            </w:pPr>
            <w:r w:rsidRPr="005335F1">
              <w:rPr>
                <w:b/>
                <w:bCs/>
                <w:sz w:val="28"/>
                <w:szCs w:val="28"/>
                <w:lang w:val="uz-Cyrl-UZ"/>
              </w:rPr>
              <w:t>Topic 8. Coenzymes and Prosthetic Groups</w:t>
            </w:r>
          </w:p>
          <w:p w14:paraId="1A5E9D91" w14:textId="77777777" w:rsidR="00FE42EA" w:rsidRPr="005335F1" w:rsidRDefault="00FE42EA" w:rsidP="00FE42EA">
            <w:pPr>
              <w:spacing w:line="276" w:lineRule="auto"/>
              <w:ind w:firstLineChars="137" w:firstLine="384"/>
              <w:jc w:val="both"/>
              <w:rPr>
                <w:sz w:val="28"/>
                <w:szCs w:val="28"/>
                <w:lang w:val="uz-Cyrl-UZ"/>
              </w:rPr>
            </w:pPr>
            <w:r w:rsidRPr="005335F1">
              <w:rPr>
                <w:sz w:val="28"/>
                <w:szCs w:val="28"/>
                <w:lang w:val="uz-Cyrl-UZ"/>
              </w:rPr>
              <w:t>Small molecules involved in enzyme activity – NAD⁺, FAD, Coenzyme A, TPP, and others. Their structure, function, and role in enzymatic reactions.</w:t>
            </w:r>
          </w:p>
          <w:p w14:paraId="4C8A8CEB" w14:textId="77777777" w:rsidR="00FE42EA" w:rsidRPr="005335F1" w:rsidRDefault="00FE42EA" w:rsidP="00FE42EA">
            <w:pPr>
              <w:spacing w:before="100" w:beforeAutospacing="1" w:line="276" w:lineRule="auto"/>
              <w:ind w:firstLineChars="137" w:firstLine="385"/>
              <w:jc w:val="both"/>
              <w:rPr>
                <w:b/>
                <w:bCs/>
                <w:sz w:val="28"/>
                <w:szCs w:val="28"/>
                <w:lang w:val="uz-Cyrl-UZ"/>
              </w:rPr>
            </w:pPr>
            <w:r w:rsidRPr="005335F1">
              <w:rPr>
                <w:b/>
                <w:bCs/>
                <w:sz w:val="28"/>
                <w:szCs w:val="28"/>
                <w:lang w:val="uz-Cyrl-UZ"/>
              </w:rPr>
              <w:t>Topic 9. The Role of Enzymes in Oxidation-Reduction Reactions</w:t>
            </w:r>
          </w:p>
          <w:p w14:paraId="27540217" w14:textId="7A4CEA82" w:rsidR="00581919" w:rsidRPr="005335F1" w:rsidRDefault="00FE42EA" w:rsidP="00FE42EA">
            <w:pPr>
              <w:spacing w:after="240" w:line="276" w:lineRule="auto"/>
              <w:ind w:firstLineChars="137" w:firstLine="384"/>
              <w:jc w:val="both"/>
              <w:rPr>
                <w:sz w:val="28"/>
                <w:szCs w:val="28"/>
                <w:lang w:val="uz-Cyrl-UZ"/>
              </w:rPr>
            </w:pPr>
            <w:r w:rsidRPr="005335F1">
              <w:rPr>
                <w:sz w:val="28"/>
                <w:szCs w:val="28"/>
                <w:lang w:val="uz-Cyrl-UZ"/>
              </w:rPr>
              <w:t>The group of oxidoreductases: dehydrogenases, oxidases, and their role in metabolic reactions. The electron transport chain and processes involving NADH/FADH₂.</w:t>
            </w:r>
          </w:p>
          <w:p w14:paraId="7AC8B573" w14:textId="29ADFE98" w:rsidR="00581919" w:rsidRPr="005335F1" w:rsidRDefault="00FE42EA">
            <w:pPr>
              <w:spacing w:before="100" w:beforeAutospacing="1" w:after="240" w:line="276" w:lineRule="auto"/>
              <w:ind w:firstLineChars="137" w:firstLine="385"/>
              <w:jc w:val="both"/>
              <w:rPr>
                <w:sz w:val="28"/>
                <w:szCs w:val="28"/>
                <w:lang w:val="en-US"/>
              </w:rPr>
            </w:pPr>
            <w:r w:rsidRPr="005335F1">
              <w:rPr>
                <w:rStyle w:val="ac"/>
                <w:sz w:val="28"/>
                <w:szCs w:val="28"/>
                <w:shd w:val="clear" w:color="auto" w:fill="FFFFFF"/>
                <w:lang w:val="en-US"/>
              </w:rPr>
              <w:t>Topic 10. Participation of Enzymes in the Regulation of Metabolic Processes</w:t>
            </w:r>
            <w:r w:rsidRPr="005335F1">
              <w:rPr>
                <w:sz w:val="28"/>
                <w:szCs w:val="28"/>
                <w:lang w:val="en-US"/>
              </w:rPr>
              <w:br/>
            </w:r>
            <w:r w:rsidRPr="005335F1">
              <w:rPr>
                <w:sz w:val="28"/>
                <w:szCs w:val="28"/>
                <w:shd w:val="clear" w:color="auto" w:fill="FFFFFF"/>
                <w:lang w:val="en-US"/>
              </w:rPr>
              <w:t>Allosteric enzymes, regulation of metabolic pathways (e.g., glycolysis, Krebs cycle), and feedback inhibition mechanisms.</w:t>
            </w:r>
          </w:p>
          <w:p w14:paraId="3C7D016C" w14:textId="392A6ECE" w:rsidR="00581919" w:rsidRPr="005335F1" w:rsidRDefault="00FE42EA">
            <w:pPr>
              <w:spacing w:before="100" w:beforeAutospacing="1" w:after="240" w:line="276" w:lineRule="auto"/>
              <w:ind w:firstLineChars="137" w:firstLine="385"/>
              <w:jc w:val="both"/>
              <w:rPr>
                <w:sz w:val="28"/>
                <w:szCs w:val="28"/>
                <w:lang w:val="en-US"/>
              </w:rPr>
            </w:pPr>
            <w:r w:rsidRPr="005335F1">
              <w:rPr>
                <w:rStyle w:val="ac"/>
                <w:sz w:val="28"/>
                <w:szCs w:val="28"/>
                <w:shd w:val="clear" w:color="auto" w:fill="FFFFFF"/>
                <w:lang w:val="en-US"/>
              </w:rPr>
              <w:t>Topic 11. Isoenzymes and Their Biological Significance</w:t>
            </w:r>
            <w:r w:rsidRPr="005335F1">
              <w:rPr>
                <w:sz w:val="28"/>
                <w:szCs w:val="28"/>
                <w:lang w:val="en-US"/>
              </w:rPr>
              <w:br/>
            </w:r>
            <w:r w:rsidRPr="005335F1">
              <w:rPr>
                <w:sz w:val="28"/>
                <w:szCs w:val="28"/>
                <w:shd w:val="clear" w:color="auto" w:fill="FFFFFF"/>
                <w:lang w:val="en-US"/>
              </w:rPr>
              <w:lastRenderedPageBreak/>
              <w:t>Isoenzymes - enzymes that perform the same function but differ in structure. Their significance in diagnostics (LDH, CK, AST/ALT) and adaptive physiology.</w:t>
            </w:r>
          </w:p>
          <w:p w14:paraId="6B968F91" w14:textId="2672AAE2" w:rsidR="00581919" w:rsidRPr="005335F1" w:rsidRDefault="00FE42EA">
            <w:pPr>
              <w:spacing w:before="100" w:beforeAutospacing="1" w:after="240" w:line="276" w:lineRule="auto"/>
              <w:ind w:firstLineChars="137" w:firstLine="385"/>
              <w:jc w:val="both"/>
              <w:rPr>
                <w:sz w:val="28"/>
                <w:szCs w:val="28"/>
                <w:lang w:val="en-US"/>
              </w:rPr>
            </w:pPr>
            <w:r w:rsidRPr="005335F1">
              <w:rPr>
                <w:rStyle w:val="ac"/>
                <w:sz w:val="28"/>
                <w:szCs w:val="28"/>
                <w:shd w:val="clear" w:color="auto" w:fill="FFFFFF"/>
                <w:lang w:val="en-US"/>
              </w:rPr>
              <w:t>Topic 12. Multienzyme Complexes and Cooperativity</w:t>
            </w:r>
            <w:r w:rsidRPr="005335F1">
              <w:rPr>
                <w:sz w:val="28"/>
                <w:szCs w:val="28"/>
                <w:lang w:val="en-US"/>
              </w:rPr>
              <w:br/>
            </w:r>
            <w:r w:rsidRPr="005335F1">
              <w:rPr>
                <w:sz w:val="28"/>
                <w:szCs w:val="28"/>
                <w:shd w:val="clear" w:color="auto" w:fill="FFFFFF"/>
                <w:lang w:val="en-US"/>
              </w:rPr>
              <w:t>Complex enzyme systems (pyruvate dehydrogenase complex, ribosomes) and the interactions between enzymes within them; the concept of cooperative substrate binding.</w:t>
            </w:r>
          </w:p>
          <w:p w14:paraId="7763502C" w14:textId="3EF87879" w:rsidR="00581919" w:rsidRPr="005335F1" w:rsidRDefault="00FE42EA">
            <w:pPr>
              <w:spacing w:after="240" w:line="276" w:lineRule="auto"/>
              <w:ind w:firstLineChars="137" w:firstLine="385"/>
              <w:jc w:val="both"/>
              <w:rPr>
                <w:sz w:val="28"/>
                <w:szCs w:val="28"/>
                <w:lang w:val="en-US"/>
              </w:rPr>
            </w:pPr>
            <w:r w:rsidRPr="005335F1">
              <w:rPr>
                <w:rStyle w:val="ac"/>
                <w:sz w:val="28"/>
                <w:szCs w:val="28"/>
                <w:shd w:val="clear" w:color="auto" w:fill="FFFFFF"/>
                <w:lang w:val="en-US"/>
              </w:rPr>
              <w:t>Topic 13. Genetic Control of Enzymes</w:t>
            </w:r>
            <w:r w:rsidRPr="005335F1">
              <w:rPr>
                <w:sz w:val="28"/>
                <w:szCs w:val="28"/>
                <w:lang w:val="en-US"/>
              </w:rPr>
              <w:br/>
            </w:r>
            <w:r w:rsidRPr="005335F1">
              <w:rPr>
                <w:sz w:val="28"/>
                <w:szCs w:val="28"/>
                <w:shd w:val="clear" w:color="auto" w:fill="FFFFFF"/>
                <w:lang w:val="en-US"/>
              </w:rPr>
              <w:t>How enzyme synthesis is regulated – at the stages of transcription and translation. The operon model (lac operon), gene expression, and the impact of mutations.</w:t>
            </w:r>
          </w:p>
          <w:p w14:paraId="62089107" w14:textId="1CB5EC4B" w:rsidR="00581919" w:rsidRPr="005335F1" w:rsidRDefault="00FE42EA">
            <w:pPr>
              <w:spacing w:before="100" w:beforeAutospacing="1" w:after="240" w:line="276" w:lineRule="auto"/>
              <w:ind w:firstLineChars="137" w:firstLine="385"/>
              <w:jc w:val="both"/>
              <w:rPr>
                <w:sz w:val="28"/>
                <w:szCs w:val="28"/>
                <w:lang w:val="en-US"/>
              </w:rPr>
            </w:pPr>
            <w:r w:rsidRPr="005335F1">
              <w:rPr>
                <w:rStyle w:val="ac"/>
                <w:sz w:val="28"/>
                <w:szCs w:val="28"/>
                <w:shd w:val="clear" w:color="auto" w:fill="FFFFFF"/>
                <w:lang w:val="en-US"/>
              </w:rPr>
              <w:t>Topic 14. Application of Enzymes in Medicine and Industry</w:t>
            </w:r>
            <w:r w:rsidRPr="005335F1">
              <w:rPr>
                <w:sz w:val="28"/>
                <w:szCs w:val="28"/>
                <w:lang w:val="en-US"/>
              </w:rPr>
              <w:br/>
            </w:r>
            <w:r w:rsidRPr="005335F1">
              <w:rPr>
                <w:sz w:val="28"/>
                <w:szCs w:val="28"/>
                <w:shd w:val="clear" w:color="auto" w:fill="FFFFFF"/>
                <w:lang w:val="en-US"/>
              </w:rPr>
              <w:t>Enzymes as pharmaceutical agents, and their use in food production, detergents, biofuels, and paper manufacturing. Medical enzyme preparations (trypsin, streptokinase, DNase).</w:t>
            </w:r>
          </w:p>
          <w:p w14:paraId="37142275" w14:textId="208B313D" w:rsidR="00581919" w:rsidRPr="005335F1" w:rsidRDefault="00FE42EA">
            <w:pPr>
              <w:spacing w:before="100" w:beforeAutospacing="1" w:after="240" w:line="276" w:lineRule="auto"/>
              <w:ind w:firstLineChars="137" w:firstLine="385"/>
              <w:jc w:val="both"/>
              <w:rPr>
                <w:sz w:val="28"/>
                <w:szCs w:val="28"/>
                <w:lang w:val="en-US"/>
              </w:rPr>
            </w:pPr>
            <w:r w:rsidRPr="005335F1">
              <w:rPr>
                <w:rStyle w:val="ac"/>
                <w:sz w:val="28"/>
                <w:szCs w:val="28"/>
                <w:shd w:val="clear" w:color="auto" w:fill="FFFFFF"/>
                <w:lang w:val="en-US"/>
              </w:rPr>
              <w:t>Topic 14. Recombinant Enzymes and Enzyme Technology</w:t>
            </w:r>
            <w:r w:rsidRPr="005335F1">
              <w:rPr>
                <w:sz w:val="28"/>
                <w:szCs w:val="28"/>
                <w:lang w:val="en-US"/>
              </w:rPr>
              <w:br/>
            </w:r>
            <w:r w:rsidRPr="005335F1">
              <w:rPr>
                <w:sz w:val="28"/>
                <w:szCs w:val="28"/>
                <w:shd w:val="clear" w:color="auto" w:fill="FFFFFF"/>
                <w:lang w:val="en-US"/>
              </w:rPr>
              <w:t>Enzymes produced through genetic engineering: their production, stability, high-activity forms, and potential applications.</w:t>
            </w:r>
          </w:p>
          <w:p w14:paraId="3807A15E" w14:textId="2AF73608" w:rsidR="00581919" w:rsidRPr="005335F1" w:rsidRDefault="00FE42EA" w:rsidP="00286939">
            <w:pPr>
              <w:spacing w:after="240" w:line="276" w:lineRule="auto"/>
              <w:ind w:firstLineChars="137" w:firstLine="385"/>
              <w:jc w:val="center"/>
              <w:rPr>
                <w:b/>
                <w:bCs/>
                <w:sz w:val="28"/>
                <w:szCs w:val="28"/>
                <w:lang w:val="en-US"/>
              </w:rPr>
            </w:pPr>
            <w:r w:rsidRPr="005335F1">
              <w:rPr>
                <w:b/>
                <w:bCs/>
                <w:sz w:val="28"/>
                <w:szCs w:val="28"/>
                <w:lang w:val="uz-Cyrl-UZ"/>
              </w:rPr>
              <w:t>III. INSTRUCTIONS AND RECOMMENDATIONS FOR PRACTICAL SESSIONS</w:t>
            </w:r>
          </w:p>
          <w:p w14:paraId="0BBC99C6" w14:textId="77777777" w:rsidR="00FE42EA" w:rsidRPr="005335F1" w:rsidRDefault="00FE42EA" w:rsidP="00FE42EA">
            <w:pPr>
              <w:rPr>
                <w:sz w:val="28"/>
                <w:szCs w:val="28"/>
                <w:lang w:val="uz-Cyrl-UZ"/>
              </w:rPr>
            </w:pPr>
            <w:r w:rsidRPr="005335F1">
              <w:rPr>
                <w:sz w:val="28"/>
                <w:szCs w:val="28"/>
                <w:lang w:val="uz-Cyrl-UZ"/>
              </w:rPr>
              <w:t>Recommended topics for practical sessions, as well as guidelines for conducting them:</w:t>
            </w:r>
          </w:p>
          <w:p w14:paraId="203C20F5" w14:textId="2B9E44F5" w:rsidR="00581919" w:rsidRPr="005335F1" w:rsidRDefault="00FE42EA">
            <w:pPr>
              <w:spacing w:after="240" w:line="276" w:lineRule="auto"/>
              <w:ind w:firstLineChars="137" w:firstLine="385"/>
              <w:jc w:val="both"/>
              <w:rPr>
                <w:sz w:val="28"/>
                <w:szCs w:val="28"/>
                <w:lang w:val="en-US"/>
              </w:rPr>
            </w:pPr>
            <w:r w:rsidRPr="005335F1">
              <w:rPr>
                <w:rStyle w:val="ac"/>
                <w:sz w:val="28"/>
                <w:szCs w:val="28"/>
                <w:shd w:val="clear" w:color="auto" w:fill="FFFFFF"/>
                <w:lang w:val="en-US"/>
              </w:rPr>
              <w:t>Topic 1. Preparation and Use of an Enzyme Solution</w:t>
            </w:r>
            <w:r w:rsidRPr="005335F1">
              <w:rPr>
                <w:sz w:val="28"/>
                <w:szCs w:val="28"/>
                <w:lang w:val="en-US"/>
              </w:rPr>
              <w:br/>
            </w:r>
            <w:r w:rsidRPr="005335F1">
              <w:rPr>
                <w:sz w:val="28"/>
                <w:szCs w:val="28"/>
                <w:shd w:val="clear" w:color="auto" w:fill="FFFFFF"/>
                <w:lang w:val="en-US"/>
              </w:rPr>
              <w:t>Extraction of an enzyme from biological material in the laboratory (e.g., catalase from potato), filtration and centrifugation procedures.</w:t>
            </w:r>
          </w:p>
          <w:p w14:paraId="76B533FC" w14:textId="394EFDB0" w:rsidR="00581919" w:rsidRPr="005335F1" w:rsidRDefault="00FE42EA">
            <w:pPr>
              <w:spacing w:before="100" w:beforeAutospacing="1" w:after="240" w:line="276" w:lineRule="auto"/>
              <w:ind w:firstLineChars="137" w:firstLine="385"/>
              <w:jc w:val="both"/>
              <w:rPr>
                <w:sz w:val="28"/>
                <w:szCs w:val="28"/>
                <w:lang w:val="en-US"/>
              </w:rPr>
            </w:pPr>
            <w:r w:rsidRPr="005335F1">
              <w:rPr>
                <w:rStyle w:val="ac"/>
                <w:sz w:val="28"/>
                <w:szCs w:val="28"/>
                <w:shd w:val="clear" w:color="auto" w:fill="FFFFFF"/>
                <w:lang w:val="en-US"/>
              </w:rPr>
              <w:t>Topic 2. Measuring the Activity of Catalase Enzyme</w:t>
            </w:r>
            <w:r w:rsidRPr="005335F1">
              <w:rPr>
                <w:sz w:val="28"/>
                <w:szCs w:val="28"/>
                <w:lang w:val="en-US"/>
              </w:rPr>
              <w:br/>
            </w:r>
            <w:r w:rsidRPr="005335F1">
              <w:rPr>
                <w:sz w:val="28"/>
                <w:szCs w:val="28"/>
                <w:shd w:val="clear" w:color="auto" w:fill="FFFFFF"/>
                <w:lang w:val="en-US"/>
              </w:rPr>
              <w:t>Observing the activity of the hydrogen peroxide-decomposing enzyme in the laboratory. Measuring gas evolution or changes in optical density.</w:t>
            </w:r>
          </w:p>
          <w:p w14:paraId="1C5212AD" w14:textId="1618A82C" w:rsidR="00581919" w:rsidRPr="005335F1" w:rsidRDefault="00FE42EA">
            <w:pPr>
              <w:spacing w:before="100" w:beforeAutospacing="1" w:after="240" w:line="276" w:lineRule="auto"/>
              <w:ind w:firstLineChars="137" w:firstLine="385"/>
              <w:jc w:val="both"/>
              <w:rPr>
                <w:sz w:val="28"/>
                <w:szCs w:val="28"/>
                <w:lang w:val="en-US"/>
              </w:rPr>
            </w:pPr>
            <w:r w:rsidRPr="005335F1">
              <w:rPr>
                <w:rStyle w:val="ac"/>
                <w:sz w:val="28"/>
                <w:szCs w:val="28"/>
                <w:shd w:val="clear" w:color="auto" w:fill="FFFFFF"/>
                <w:lang w:val="en-US"/>
              </w:rPr>
              <w:t>Topic 3. The Effect of pH on Enzyme Activity</w:t>
            </w:r>
            <w:r w:rsidRPr="005335F1">
              <w:rPr>
                <w:sz w:val="28"/>
                <w:szCs w:val="28"/>
                <w:lang w:val="en-US"/>
              </w:rPr>
              <w:br/>
            </w:r>
            <w:r w:rsidRPr="005335F1">
              <w:rPr>
                <w:sz w:val="28"/>
                <w:szCs w:val="28"/>
                <w:shd w:val="clear" w:color="auto" w:fill="FFFFFF"/>
                <w:lang w:val="en-US"/>
              </w:rPr>
              <w:t>Testing the enzyme across a range of pH values to determine the optimal pH and study the stability of enzyme activity under these conditions.</w:t>
            </w:r>
          </w:p>
          <w:p w14:paraId="63618242" w14:textId="73483546" w:rsidR="00581919" w:rsidRPr="005335F1" w:rsidRDefault="00FE42EA">
            <w:pPr>
              <w:spacing w:before="100" w:beforeAutospacing="1" w:after="240" w:line="276" w:lineRule="auto"/>
              <w:ind w:firstLineChars="137" w:firstLine="385"/>
              <w:jc w:val="both"/>
              <w:rPr>
                <w:sz w:val="28"/>
                <w:szCs w:val="28"/>
                <w:lang w:val="en-US"/>
              </w:rPr>
            </w:pPr>
            <w:r w:rsidRPr="005335F1">
              <w:rPr>
                <w:rStyle w:val="ac"/>
                <w:sz w:val="28"/>
                <w:szCs w:val="28"/>
                <w:shd w:val="clear" w:color="auto" w:fill="FFFFFF"/>
                <w:lang w:val="en-US"/>
              </w:rPr>
              <w:t>Topic 4. The Effect of Temperature on Enzyme Activity</w:t>
            </w:r>
            <w:r w:rsidRPr="005335F1">
              <w:rPr>
                <w:sz w:val="28"/>
                <w:szCs w:val="28"/>
                <w:lang w:val="en-US"/>
              </w:rPr>
              <w:br/>
            </w:r>
            <w:r w:rsidRPr="005335F1">
              <w:rPr>
                <w:sz w:val="28"/>
                <w:szCs w:val="28"/>
                <w:shd w:val="clear" w:color="auto" w:fill="FFFFFF"/>
                <w:lang w:val="en-US"/>
              </w:rPr>
              <w:t>Measuring the enzyme reaction at various temperatures to determine the thermal denaturation point.</w:t>
            </w:r>
          </w:p>
          <w:p w14:paraId="491B5A36" w14:textId="7CF96694" w:rsidR="00581919" w:rsidRPr="005335F1" w:rsidRDefault="00FE42EA">
            <w:pPr>
              <w:spacing w:before="100" w:beforeAutospacing="1" w:after="240" w:line="276" w:lineRule="auto"/>
              <w:ind w:firstLineChars="137" w:firstLine="385"/>
              <w:jc w:val="both"/>
              <w:rPr>
                <w:sz w:val="28"/>
                <w:szCs w:val="28"/>
                <w:lang w:val="en-US"/>
              </w:rPr>
            </w:pPr>
            <w:r w:rsidRPr="005335F1">
              <w:rPr>
                <w:rStyle w:val="ac"/>
                <w:sz w:val="28"/>
                <w:szCs w:val="28"/>
                <w:shd w:val="clear" w:color="auto" w:fill="FFFFFF"/>
                <w:lang w:val="en-US"/>
              </w:rPr>
              <w:t>Topic 5. Observation of Enzyme Inhibition</w:t>
            </w:r>
            <w:r w:rsidRPr="005335F1">
              <w:rPr>
                <w:sz w:val="28"/>
                <w:szCs w:val="28"/>
                <w:lang w:val="en-US"/>
              </w:rPr>
              <w:br/>
            </w:r>
            <w:r w:rsidRPr="005335F1">
              <w:rPr>
                <w:sz w:val="28"/>
                <w:szCs w:val="28"/>
                <w:shd w:val="clear" w:color="auto" w:fill="FFFFFF"/>
                <w:lang w:val="en-US"/>
              </w:rPr>
              <w:lastRenderedPageBreak/>
              <w:t>Observing the reaction in the presence of a competitive inhibitor (e.g., malonate for succinate dehydrogenase). Determining the type of inhibition.</w:t>
            </w:r>
          </w:p>
          <w:p w14:paraId="681AA531" w14:textId="42595202" w:rsidR="00581919" w:rsidRPr="005335F1" w:rsidRDefault="00FE42EA">
            <w:pPr>
              <w:spacing w:before="100" w:beforeAutospacing="1" w:after="240" w:line="276" w:lineRule="auto"/>
              <w:ind w:firstLineChars="137" w:firstLine="385"/>
              <w:jc w:val="both"/>
              <w:rPr>
                <w:sz w:val="28"/>
                <w:szCs w:val="28"/>
                <w:lang w:val="en-US"/>
              </w:rPr>
            </w:pPr>
            <w:r w:rsidRPr="005335F1">
              <w:rPr>
                <w:rStyle w:val="ac"/>
                <w:sz w:val="28"/>
                <w:szCs w:val="28"/>
                <w:shd w:val="clear" w:color="auto" w:fill="FFFFFF"/>
                <w:lang w:val="en-US"/>
              </w:rPr>
              <w:t>Topic 6. Constructing Enzyme Kinetics: Determining Vmax and Km</w:t>
            </w:r>
            <w:r w:rsidRPr="005335F1">
              <w:rPr>
                <w:sz w:val="28"/>
                <w:szCs w:val="28"/>
                <w:lang w:val="en-US"/>
              </w:rPr>
              <w:br/>
            </w:r>
            <w:r w:rsidRPr="005335F1">
              <w:rPr>
                <w:sz w:val="28"/>
                <w:szCs w:val="28"/>
                <w:shd w:val="clear" w:color="auto" w:fill="FFFFFF"/>
                <w:lang w:val="en-US"/>
              </w:rPr>
              <w:t>Measuring enzyme activity at varying substrate concentrations, then plotting a Michaelis-Menten graph.</w:t>
            </w:r>
          </w:p>
          <w:p w14:paraId="6C95E054" w14:textId="77777777" w:rsidR="00064E0E" w:rsidRPr="005335F1" w:rsidRDefault="00064E0E">
            <w:pPr>
              <w:spacing w:before="100" w:beforeAutospacing="1" w:after="240" w:line="276" w:lineRule="auto"/>
              <w:ind w:firstLineChars="137" w:firstLine="385"/>
              <w:jc w:val="both"/>
              <w:rPr>
                <w:sz w:val="28"/>
                <w:szCs w:val="28"/>
                <w:shd w:val="clear" w:color="auto" w:fill="FFFFFF"/>
                <w:lang w:val="en-US"/>
              </w:rPr>
            </w:pPr>
            <w:r w:rsidRPr="005335F1">
              <w:rPr>
                <w:rStyle w:val="ac"/>
                <w:sz w:val="28"/>
                <w:szCs w:val="28"/>
                <w:shd w:val="clear" w:color="auto" w:fill="FFFFFF"/>
                <w:lang w:val="en-US"/>
              </w:rPr>
              <w:t>Topic 7. Determining Enzyme Activity Using Spectrophotometric Measurements</w:t>
            </w:r>
            <w:r w:rsidRPr="005335F1">
              <w:rPr>
                <w:sz w:val="28"/>
                <w:szCs w:val="28"/>
                <w:lang w:val="en-US"/>
              </w:rPr>
              <w:br/>
            </w:r>
            <w:r w:rsidRPr="005335F1">
              <w:rPr>
                <w:sz w:val="28"/>
                <w:szCs w:val="28"/>
                <w:shd w:val="clear" w:color="auto" w:fill="FFFFFF"/>
                <w:lang w:val="en-US"/>
              </w:rPr>
              <w:t>Measuring dehydrogenase reactions by observing the absorption spectrum of NADH at 340 nm.</w:t>
            </w:r>
          </w:p>
          <w:p w14:paraId="393E4274" w14:textId="77777777" w:rsidR="00064E0E" w:rsidRPr="005335F1" w:rsidRDefault="00064E0E" w:rsidP="00064E0E">
            <w:pPr>
              <w:pStyle w:val="ds-markdown-paragraph"/>
              <w:shd w:val="clear" w:color="auto" w:fill="FFFFFF"/>
              <w:spacing w:after="240" w:afterAutospacing="0"/>
              <w:ind w:firstLine="385"/>
              <w:rPr>
                <w:sz w:val="28"/>
                <w:szCs w:val="28"/>
                <w:lang w:val="en-US"/>
              </w:rPr>
            </w:pPr>
            <w:r w:rsidRPr="005335F1">
              <w:rPr>
                <w:rStyle w:val="ac"/>
                <w:sz w:val="28"/>
                <w:szCs w:val="28"/>
                <w:lang w:val="en-US"/>
              </w:rPr>
              <w:t>Topic 8. Enzyme Reaction Involving Coenzymes</w:t>
            </w:r>
            <w:r w:rsidRPr="005335F1">
              <w:rPr>
                <w:sz w:val="28"/>
                <w:szCs w:val="28"/>
                <w:lang w:val="en-US"/>
              </w:rPr>
              <w:br/>
              <w:t>Observing the reduction/oxidation of NAD+/NADH in the laboratory.</w:t>
            </w:r>
          </w:p>
          <w:p w14:paraId="248821E7" w14:textId="77777777" w:rsidR="00064E0E" w:rsidRPr="005335F1" w:rsidRDefault="00064E0E" w:rsidP="00064E0E">
            <w:pPr>
              <w:pStyle w:val="ds-markdown-paragraph"/>
              <w:shd w:val="clear" w:color="auto" w:fill="FFFFFF"/>
              <w:spacing w:before="240" w:beforeAutospacing="0" w:after="240" w:afterAutospacing="0"/>
              <w:ind w:firstLine="385"/>
              <w:rPr>
                <w:sz w:val="28"/>
                <w:szCs w:val="28"/>
                <w:lang w:val="en-US"/>
              </w:rPr>
            </w:pPr>
            <w:r w:rsidRPr="005335F1">
              <w:rPr>
                <w:rStyle w:val="ac"/>
                <w:sz w:val="28"/>
                <w:szCs w:val="28"/>
                <w:lang w:val="en-US"/>
              </w:rPr>
              <w:t>Topic 9. Hydrolysis of Starch Using the Amylase Enzyme</w:t>
            </w:r>
            <w:r w:rsidRPr="005335F1">
              <w:rPr>
                <w:sz w:val="28"/>
                <w:szCs w:val="28"/>
                <w:lang w:val="en-US"/>
              </w:rPr>
              <w:br/>
              <w:t xml:space="preserve">Determining starch breakdown using </w:t>
            </w:r>
            <w:proofErr w:type="spellStart"/>
            <w:r w:rsidRPr="005335F1">
              <w:rPr>
                <w:sz w:val="28"/>
                <w:szCs w:val="28"/>
                <w:lang w:val="en-US"/>
              </w:rPr>
              <w:t>Lugol's</w:t>
            </w:r>
            <w:proofErr w:type="spellEnd"/>
            <w:r w:rsidRPr="005335F1">
              <w:rPr>
                <w:sz w:val="28"/>
                <w:szCs w:val="28"/>
                <w:lang w:val="en-US"/>
              </w:rPr>
              <w:t xml:space="preserve"> solution to evaluate enzyme activity.</w:t>
            </w:r>
          </w:p>
          <w:p w14:paraId="15895285" w14:textId="77777777" w:rsidR="00064E0E" w:rsidRPr="005335F1" w:rsidRDefault="00064E0E" w:rsidP="00064E0E">
            <w:pPr>
              <w:pStyle w:val="ds-markdown-paragraph"/>
              <w:shd w:val="clear" w:color="auto" w:fill="FFFFFF"/>
              <w:spacing w:before="240" w:beforeAutospacing="0" w:after="240" w:afterAutospacing="0"/>
              <w:ind w:firstLine="385"/>
              <w:rPr>
                <w:sz w:val="28"/>
                <w:szCs w:val="28"/>
                <w:lang w:val="en-US"/>
              </w:rPr>
            </w:pPr>
            <w:r w:rsidRPr="005335F1">
              <w:rPr>
                <w:rStyle w:val="ac"/>
                <w:sz w:val="28"/>
                <w:szCs w:val="28"/>
                <w:lang w:val="en-US"/>
              </w:rPr>
              <w:t>Topic 10. Determining the Activity of Trypsin and Pepsin Enzymes</w:t>
            </w:r>
            <w:r w:rsidRPr="005335F1">
              <w:rPr>
                <w:sz w:val="28"/>
                <w:szCs w:val="28"/>
                <w:lang w:val="en-US"/>
              </w:rPr>
              <w:br/>
              <w:t>Comparing the activity of protein-digesting enzymes and determining their optimal pH conditions.</w:t>
            </w:r>
          </w:p>
          <w:p w14:paraId="502F6340" w14:textId="77777777" w:rsidR="00064E0E" w:rsidRPr="005335F1" w:rsidRDefault="00064E0E" w:rsidP="00064E0E">
            <w:pPr>
              <w:pStyle w:val="ds-markdown-paragraph"/>
              <w:shd w:val="clear" w:color="auto" w:fill="FFFFFF"/>
              <w:spacing w:before="240" w:beforeAutospacing="0" w:after="240" w:afterAutospacing="0"/>
              <w:ind w:firstLine="385"/>
              <w:rPr>
                <w:sz w:val="28"/>
                <w:szCs w:val="28"/>
                <w:lang w:val="en-US"/>
              </w:rPr>
            </w:pPr>
            <w:r w:rsidRPr="005335F1">
              <w:rPr>
                <w:rStyle w:val="ac"/>
                <w:sz w:val="28"/>
                <w:szCs w:val="28"/>
                <w:lang w:val="en-US"/>
              </w:rPr>
              <w:t>Topic 11. Enzymatic Breakdown of Lactose</w:t>
            </w:r>
            <w:r w:rsidRPr="005335F1">
              <w:rPr>
                <w:sz w:val="28"/>
                <w:szCs w:val="28"/>
                <w:lang w:val="en-US"/>
              </w:rPr>
              <w:br/>
              <w:t>Conversion of lactose into glucose and galactose using lactase, detected via Benedict's reagent.</w:t>
            </w:r>
          </w:p>
          <w:p w14:paraId="44FF6B29" w14:textId="77777777" w:rsidR="00064E0E" w:rsidRPr="005335F1" w:rsidRDefault="00064E0E" w:rsidP="00064E0E">
            <w:pPr>
              <w:pStyle w:val="ds-markdown-paragraph"/>
              <w:shd w:val="clear" w:color="auto" w:fill="FFFFFF"/>
              <w:spacing w:before="240" w:beforeAutospacing="0" w:after="240" w:afterAutospacing="0"/>
              <w:ind w:firstLine="385"/>
              <w:rPr>
                <w:sz w:val="28"/>
                <w:szCs w:val="28"/>
                <w:lang w:val="en-US"/>
              </w:rPr>
            </w:pPr>
            <w:r w:rsidRPr="005335F1">
              <w:rPr>
                <w:rStyle w:val="ac"/>
                <w:sz w:val="28"/>
                <w:szCs w:val="28"/>
                <w:lang w:val="en-US"/>
              </w:rPr>
              <w:t>Topic 12. Assessing the Effects of Enzyme Stabilizers</w:t>
            </w:r>
            <w:r w:rsidRPr="005335F1">
              <w:rPr>
                <w:sz w:val="28"/>
                <w:szCs w:val="28"/>
                <w:lang w:val="en-US"/>
              </w:rPr>
              <w:br/>
              <w:t>Evaluating the impact of substances such as glycerol, BSA, and calcium ions on enzyme preservation.</w:t>
            </w:r>
          </w:p>
          <w:p w14:paraId="15BEE6BA" w14:textId="77777777" w:rsidR="00064E0E" w:rsidRPr="005335F1" w:rsidRDefault="00064E0E" w:rsidP="00064E0E">
            <w:pPr>
              <w:pStyle w:val="ds-markdown-paragraph"/>
              <w:shd w:val="clear" w:color="auto" w:fill="FFFFFF"/>
              <w:spacing w:before="240" w:beforeAutospacing="0" w:after="240" w:afterAutospacing="0"/>
              <w:ind w:firstLine="385"/>
              <w:rPr>
                <w:sz w:val="28"/>
                <w:szCs w:val="28"/>
                <w:lang w:val="en-US"/>
              </w:rPr>
            </w:pPr>
            <w:r w:rsidRPr="005335F1">
              <w:rPr>
                <w:rStyle w:val="ac"/>
                <w:sz w:val="28"/>
                <w:szCs w:val="28"/>
                <w:lang w:val="en-US"/>
              </w:rPr>
              <w:t>Topic 13. Immobilization of Enzymes in Gel</w:t>
            </w:r>
            <w:r w:rsidRPr="005335F1">
              <w:rPr>
                <w:sz w:val="28"/>
                <w:szCs w:val="28"/>
                <w:lang w:val="en-US"/>
              </w:rPr>
              <w:br/>
              <w:t>Studying long-term enzyme use by immobilizing it using alginate or agar gel.</w:t>
            </w:r>
          </w:p>
          <w:p w14:paraId="57A63773" w14:textId="77777777" w:rsidR="00064E0E" w:rsidRPr="005335F1" w:rsidRDefault="00064E0E" w:rsidP="00064E0E">
            <w:pPr>
              <w:pStyle w:val="ds-markdown-paragraph"/>
              <w:shd w:val="clear" w:color="auto" w:fill="FFFFFF"/>
              <w:spacing w:before="240" w:beforeAutospacing="0" w:after="240" w:afterAutospacing="0"/>
              <w:ind w:firstLine="385"/>
              <w:rPr>
                <w:sz w:val="28"/>
                <w:szCs w:val="28"/>
                <w:lang w:val="en-US"/>
              </w:rPr>
            </w:pPr>
            <w:r w:rsidRPr="005335F1">
              <w:rPr>
                <w:rStyle w:val="ac"/>
                <w:sz w:val="28"/>
                <w:szCs w:val="28"/>
                <w:lang w:val="en-US"/>
              </w:rPr>
              <w:t>Topic 14. Investigating Substrate Specificity of Enzymes</w:t>
            </w:r>
            <w:r w:rsidRPr="005335F1">
              <w:rPr>
                <w:sz w:val="28"/>
                <w:szCs w:val="28"/>
                <w:lang w:val="en-US"/>
              </w:rPr>
              <w:br/>
              <w:t>Determining whether an enzyme can react with different substrates using specific examples.</w:t>
            </w:r>
          </w:p>
          <w:p w14:paraId="1EAA145D" w14:textId="77777777" w:rsidR="00064E0E" w:rsidRPr="005335F1" w:rsidRDefault="00064E0E" w:rsidP="00064E0E">
            <w:pPr>
              <w:pStyle w:val="ds-markdown-paragraph"/>
              <w:shd w:val="clear" w:color="auto" w:fill="FFFFFF"/>
              <w:spacing w:before="240" w:beforeAutospacing="0"/>
              <w:ind w:firstLine="385"/>
              <w:rPr>
                <w:rFonts w:ascii="Segoe UI" w:hAnsi="Segoe UI" w:cs="Segoe UI"/>
                <w:sz w:val="28"/>
                <w:szCs w:val="28"/>
                <w:lang w:val="en-US"/>
              </w:rPr>
            </w:pPr>
            <w:r w:rsidRPr="005335F1">
              <w:rPr>
                <w:rStyle w:val="ac"/>
                <w:sz w:val="28"/>
                <w:szCs w:val="28"/>
                <w:lang w:val="en-US"/>
              </w:rPr>
              <w:t>Topic 15. Separation of Isoenzymes via Electrophoresis</w:t>
            </w:r>
            <w:r w:rsidRPr="005335F1">
              <w:rPr>
                <w:sz w:val="28"/>
                <w:szCs w:val="28"/>
                <w:lang w:val="en-US"/>
              </w:rPr>
              <w:br/>
              <w:t>Comparing the migration rate and structure of isoenzymes using polyacrylamide gel electrophoresis</w:t>
            </w:r>
            <w:r w:rsidRPr="005335F1">
              <w:rPr>
                <w:rFonts w:ascii="Segoe UI" w:hAnsi="Segoe UI" w:cs="Segoe UI"/>
                <w:sz w:val="28"/>
                <w:szCs w:val="28"/>
                <w:lang w:val="en-US"/>
              </w:rPr>
              <w:t>.</w:t>
            </w:r>
          </w:p>
          <w:p w14:paraId="6BB7F670" w14:textId="7FD4F5C6" w:rsidR="00581919" w:rsidRPr="005335F1" w:rsidRDefault="00064E0E" w:rsidP="000257FA">
            <w:pPr>
              <w:spacing w:after="240" w:line="276" w:lineRule="auto"/>
              <w:ind w:firstLineChars="87" w:firstLine="245"/>
              <w:jc w:val="center"/>
              <w:rPr>
                <w:b/>
                <w:bCs/>
                <w:sz w:val="28"/>
                <w:szCs w:val="28"/>
                <w:lang w:val="en-US"/>
              </w:rPr>
            </w:pPr>
            <w:r w:rsidRPr="005335F1">
              <w:rPr>
                <w:b/>
                <w:bCs/>
                <w:sz w:val="28"/>
                <w:szCs w:val="28"/>
                <w:lang w:val="uz-Cyrl-UZ"/>
              </w:rPr>
              <w:t>IV. INDEPENDENT LEARNING AND INDEPENDENT WORK</w:t>
            </w:r>
          </w:p>
          <w:p w14:paraId="0B760F97" w14:textId="13EFEA01" w:rsidR="00581919" w:rsidRPr="005335F1" w:rsidRDefault="00064E0E" w:rsidP="000257FA">
            <w:pPr>
              <w:spacing w:after="240" w:line="276" w:lineRule="auto"/>
              <w:ind w:firstLineChars="87" w:firstLine="245"/>
              <w:jc w:val="both"/>
              <w:rPr>
                <w:b/>
                <w:bCs/>
                <w:sz w:val="28"/>
                <w:szCs w:val="28"/>
                <w:lang w:val="uz-Cyrl-UZ"/>
              </w:rPr>
            </w:pPr>
            <w:r w:rsidRPr="005335F1">
              <w:rPr>
                <w:b/>
                <w:bCs/>
                <w:sz w:val="28"/>
                <w:szCs w:val="28"/>
                <w:lang w:val="uz-Cyrl-UZ"/>
              </w:rPr>
              <w:t>Independent learning tasks</w:t>
            </w:r>
          </w:p>
          <w:p w14:paraId="4DCA6E9B" w14:textId="7ED3822A" w:rsidR="00064E0E" w:rsidRPr="005335F1" w:rsidRDefault="00064E0E" w:rsidP="000257FA">
            <w:pPr>
              <w:pStyle w:val="ab"/>
              <w:spacing w:before="0" w:beforeAutospacing="0" w:after="0" w:afterAutospacing="0" w:line="276" w:lineRule="auto"/>
              <w:ind w:firstLineChars="87" w:firstLine="244"/>
              <w:jc w:val="both"/>
              <w:rPr>
                <w:rStyle w:val="ac"/>
                <w:b w:val="0"/>
                <w:bCs w:val="0"/>
                <w:sz w:val="28"/>
                <w:szCs w:val="28"/>
                <w:lang w:val="uz-Cyrl-UZ"/>
              </w:rPr>
            </w:pPr>
            <w:r w:rsidRPr="005335F1">
              <w:rPr>
                <w:rStyle w:val="ac"/>
                <w:b w:val="0"/>
                <w:bCs w:val="0"/>
                <w:sz w:val="28"/>
                <w:szCs w:val="28"/>
                <w:lang w:val="uz-Cyrl-UZ"/>
              </w:rPr>
              <w:t xml:space="preserve">1. Analyze the subject, objectives, and historical development of phytocenology </w:t>
            </w:r>
            <w:r w:rsidRPr="005335F1">
              <w:rPr>
                <w:rStyle w:val="ac"/>
                <w:b w:val="0"/>
                <w:bCs w:val="0"/>
                <w:sz w:val="28"/>
                <w:szCs w:val="28"/>
                <w:lang w:val="uz-Cyrl-UZ"/>
              </w:rPr>
              <w:lastRenderedPageBreak/>
              <w:t>using scientific literature and prepare a comparative summary table.</w:t>
            </w:r>
          </w:p>
          <w:p w14:paraId="6A021D67" w14:textId="13357461" w:rsidR="00064E0E" w:rsidRPr="005335F1" w:rsidRDefault="00064E0E" w:rsidP="000257FA">
            <w:pPr>
              <w:pStyle w:val="ab"/>
              <w:spacing w:before="0" w:beforeAutospacing="0" w:after="0" w:afterAutospacing="0" w:line="276" w:lineRule="auto"/>
              <w:ind w:firstLineChars="87" w:firstLine="244"/>
              <w:jc w:val="both"/>
              <w:rPr>
                <w:rStyle w:val="ac"/>
                <w:b w:val="0"/>
                <w:bCs w:val="0"/>
                <w:sz w:val="28"/>
                <w:szCs w:val="28"/>
                <w:lang w:val="uz-Cyrl-UZ"/>
              </w:rPr>
            </w:pPr>
            <w:r w:rsidRPr="005335F1">
              <w:rPr>
                <w:rStyle w:val="ac"/>
                <w:b w:val="0"/>
                <w:bCs w:val="0"/>
                <w:sz w:val="28"/>
                <w:szCs w:val="28"/>
                <w:lang w:val="uz-Cyrl-UZ"/>
              </w:rPr>
              <w:t>2. Study the structure and composition of plant communities (phytocenoses) and illustrate their floristic and ecological components using diagrams and schemes.</w:t>
            </w:r>
          </w:p>
          <w:p w14:paraId="6E2EE43D" w14:textId="04BE6F1B" w:rsidR="00064E0E" w:rsidRPr="005335F1" w:rsidRDefault="00064E0E" w:rsidP="000257FA">
            <w:pPr>
              <w:pStyle w:val="ab"/>
              <w:spacing w:before="0" w:beforeAutospacing="0" w:after="0" w:afterAutospacing="0" w:line="276" w:lineRule="auto"/>
              <w:ind w:firstLineChars="87" w:firstLine="244"/>
              <w:jc w:val="both"/>
              <w:rPr>
                <w:rStyle w:val="ac"/>
                <w:b w:val="0"/>
                <w:bCs w:val="0"/>
                <w:sz w:val="28"/>
                <w:szCs w:val="28"/>
                <w:lang w:val="uz-Cyrl-UZ"/>
              </w:rPr>
            </w:pPr>
            <w:r w:rsidRPr="005335F1">
              <w:rPr>
                <w:rStyle w:val="ac"/>
                <w:b w:val="0"/>
                <w:bCs w:val="0"/>
                <w:sz w:val="28"/>
                <w:szCs w:val="28"/>
                <w:lang w:val="uz-Cyrl-UZ"/>
              </w:rPr>
              <w:t>3. Compare different types of phytocenoses (forest, steppe, meadow, desert) based on species composition and environmental conditions using tables and charts.</w:t>
            </w:r>
          </w:p>
          <w:p w14:paraId="17F6E09D" w14:textId="18B90553" w:rsidR="00064E0E" w:rsidRPr="005335F1" w:rsidRDefault="00064E0E" w:rsidP="000257FA">
            <w:pPr>
              <w:pStyle w:val="ab"/>
              <w:spacing w:before="0" w:beforeAutospacing="0" w:after="0" w:afterAutospacing="0" w:line="276" w:lineRule="auto"/>
              <w:ind w:firstLineChars="87" w:firstLine="244"/>
              <w:jc w:val="both"/>
              <w:rPr>
                <w:rStyle w:val="ac"/>
                <w:b w:val="0"/>
                <w:bCs w:val="0"/>
                <w:sz w:val="28"/>
                <w:szCs w:val="28"/>
                <w:lang w:val="uz-Cyrl-UZ"/>
              </w:rPr>
            </w:pPr>
            <w:r w:rsidRPr="005335F1">
              <w:rPr>
                <w:rStyle w:val="ac"/>
                <w:b w:val="0"/>
                <w:bCs w:val="0"/>
                <w:sz w:val="28"/>
                <w:szCs w:val="28"/>
                <w:lang w:val="uz-Cyrl-UZ"/>
              </w:rPr>
              <w:t>4. Analyze the vertical and horizontal structure (stratification and mosaicity) of phytocenoses and present the results through graphical illustrations.</w:t>
            </w:r>
          </w:p>
          <w:p w14:paraId="7513A29A" w14:textId="0D0E0291" w:rsidR="00064E0E" w:rsidRPr="005335F1" w:rsidRDefault="00064E0E" w:rsidP="000257FA">
            <w:pPr>
              <w:pStyle w:val="ab"/>
              <w:spacing w:before="0" w:beforeAutospacing="0" w:after="0" w:afterAutospacing="0" w:line="276" w:lineRule="auto"/>
              <w:ind w:firstLineChars="87" w:firstLine="244"/>
              <w:jc w:val="both"/>
              <w:rPr>
                <w:rStyle w:val="ac"/>
                <w:b w:val="0"/>
                <w:bCs w:val="0"/>
                <w:sz w:val="28"/>
                <w:szCs w:val="28"/>
                <w:lang w:val="uz-Cyrl-UZ"/>
              </w:rPr>
            </w:pPr>
            <w:r w:rsidRPr="005335F1">
              <w:rPr>
                <w:rStyle w:val="ac"/>
                <w:b w:val="0"/>
                <w:bCs w:val="0"/>
                <w:sz w:val="28"/>
                <w:szCs w:val="28"/>
                <w:lang w:val="uz-Cyrl-UZ"/>
              </w:rPr>
              <w:t>5. Investigate dominant and edificator species in selected plant communities and prepare an analytical report supported by field or literature data.</w:t>
            </w:r>
          </w:p>
          <w:p w14:paraId="0D51D74C" w14:textId="6D853E1A" w:rsidR="00064E0E" w:rsidRPr="005335F1" w:rsidRDefault="00064E0E" w:rsidP="000257FA">
            <w:pPr>
              <w:pStyle w:val="ab"/>
              <w:spacing w:before="0" w:beforeAutospacing="0" w:after="0" w:afterAutospacing="0" w:line="276" w:lineRule="auto"/>
              <w:ind w:firstLineChars="87" w:firstLine="244"/>
              <w:jc w:val="both"/>
              <w:rPr>
                <w:rStyle w:val="ac"/>
                <w:b w:val="0"/>
                <w:bCs w:val="0"/>
                <w:sz w:val="28"/>
                <w:szCs w:val="28"/>
                <w:lang w:val="uz-Cyrl-UZ"/>
              </w:rPr>
            </w:pPr>
            <w:r w:rsidRPr="005335F1">
              <w:rPr>
                <w:rStyle w:val="ac"/>
                <w:b w:val="0"/>
                <w:bCs w:val="0"/>
                <w:sz w:val="28"/>
                <w:szCs w:val="28"/>
                <w:lang w:val="uz-Cyrl-UZ"/>
              </w:rPr>
              <w:t>6. Assess the influence of ecological factors (light, moisture, soil, temperature) on phytocenoses using case studies and schematic diagrams.</w:t>
            </w:r>
          </w:p>
          <w:p w14:paraId="17BD4113" w14:textId="03D81576" w:rsidR="00064E0E" w:rsidRPr="005335F1" w:rsidRDefault="00064E0E" w:rsidP="000257FA">
            <w:pPr>
              <w:pStyle w:val="ab"/>
              <w:spacing w:before="0" w:beforeAutospacing="0" w:after="0" w:afterAutospacing="0" w:line="276" w:lineRule="auto"/>
              <w:ind w:firstLineChars="87" w:firstLine="244"/>
              <w:jc w:val="both"/>
              <w:rPr>
                <w:rStyle w:val="ac"/>
                <w:b w:val="0"/>
                <w:bCs w:val="0"/>
                <w:sz w:val="28"/>
                <w:szCs w:val="28"/>
                <w:lang w:val="uz-Cyrl-UZ"/>
              </w:rPr>
            </w:pPr>
            <w:r w:rsidRPr="005335F1">
              <w:rPr>
                <w:rStyle w:val="ac"/>
                <w:b w:val="0"/>
                <w:bCs w:val="0"/>
                <w:sz w:val="28"/>
                <w:szCs w:val="28"/>
                <w:lang w:val="uz-Cyrl-UZ"/>
              </w:rPr>
              <w:t>7. Study the princip</w:t>
            </w:r>
            <w:r w:rsidR="00D26525" w:rsidRPr="005335F1">
              <w:rPr>
                <w:rStyle w:val="ac"/>
                <w:b w:val="0"/>
                <w:bCs w:val="0"/>
                <w:sz w:val="28"/>
                <w:szCs w:val="28"/>
                <w:lang w:val="en-US"/>
              </w:rPr>
              <w:t>8</w:t>
            </w:r>
            <w:r w:rsidRPr="005335F1">
              <w:rPr>
                <w:rStyle w:val="ac"/>
                <w:b w:val="0"/>
                <w:bCs w:val="0"/>
                <w:sz w:val="28"/>
                <w:szCs w:val="28"/>
                <w:lang w:val="uz-Cyrl-UZ"/>
              </w:rPr>
              <w:t>les of phytocenological classification and compare traditional and modern classification systems in a comparative table.</w:t>
            </w:r>
          </w:p>
          <w:p w14:paraId="52762DCC" w14:textId="10B6108A" w:rsidR="00064E0E" w:rsidRPr="005335F1" w:rsidRDefault="00064E0E" w:rsidP="000257FA">
            <w:pPr>
              <w:pStyle w:val="ab"/>
              <w:spacing w:before="0" w:beforeAutospacing="0" w:after="0" w:afterAutospacing="0" w:line="276" w:lineRule="auto"/>
              <w:ind w:firstLineChars="87" w:firstLine="244"/>
              <w:jc w:val="both"/>
              <w:rPr>
                <w:rStyle w:val="ac"/>
                <w:b w:val="0"/>
                <w:bCs w:val="0"/>
                <w:sz w:val="28"/>
                <w:szCs w:val="28"/>
                <w:lang w:val="uz-Cyrl-UZ"/>
              </w:rPr>
            </w:pPr>
            <w:r w:rsidRPr="005335F1">
              <w:rPr>
                <w:rStyle w:val="ac"/>
                <w:b w:val="0"/>
                <w:bCs w:val="0"/>
                <w:sz w:val="28"/>
                <w:szCs w:val="28"/>
                <w:lang w:val="uz-Cyrl-UZ"/>
              </w:rPr>
              <w:t>8. Analyze primary and secondary succession in phytocenoses and illustrate successional stages using flowcharts or visual diagrams.</w:t>
            </w:r>
          </w:p>
          <w:p w14:paraId="1AC7D848" w14:textId="33A527A5" w:rsidR="00064E0E" w:rsidRPr="005335F1" w:rsidRDefault="00064E0E" w:rsidP="000257FA">
            <w:pPr>
              <w:pStyle w:val="ab"/>
              <w:spacing w:before="0" w:beforeAutospacing="0" w:after="0" w:afterAutospacing="0" w:line="276" w:lineRule="auto"/>
              <w:ind w:firstLineChars="87" w:firstLine="244"/>
              <w:jc w:val="both"/>
              <w:rPr>
                <w:rStyle w:val="ac"/>
                <w:b w:val="0"/>
                <w:bCs w:val="0"/>
                <w:sz w:val="28"/>
                <w:szCs w:val="28"/>
                <w:lang w:val="uz-Cyrl-UZ"/>
              </w:rPr>
            </w:pPr>
            <w:r w:rsidRPr="005335F1">
              <w:rPr>
                <w:rStyle w:val="ac"/>
                <w:b w:val="0"/>
                <w:bCs w:val="0"/>
                <w:sz w:val="28"/>
                <w:szCs w:val="28"/>
                <w:lang w:val="uz-Cyrl-UZ"/>
              </w:rPr>
              <w:t>9. Evaluate species diversity in phytocenoses using diversity indices and present the results in tables and graphs.</w:t>
            </w:r>
          </w:p>
          <w:p w14:paraId="7FC10E94" w14:textId="61EEB08B" w:rsidR="00064E0E" w:rsidRPr="005335F1" w:rsidRDefault="00064E0E" w:rsidP="000257FA">
            <w:pPr>
              <w:pStyle w:val="ab"/>
              <w:spacing w:before="0" w:beforeAutospacing="0" w:after="0" w:afterAutospacing="0" w:line="276" w:lineRule="auto"/>
              <w:ind w:firstLineChars="87" w:firstLine="244"/>
              <w:jc w:val="both"/>
              <w:rPr>
                <w:rStyle w:val="ac"/>
                <w:b w:val="0"/>
                <w:bCs w:val="0"/>
                <w:sz w:val="28"/>
                <w:szCs w:val="28"/>
                <w:lang w:val="uz-Cyrl-UZ"/>
              </w:rPr>
            </w:pPr>
            <w:r w:rsidRPr="005335F1">
              <w:rPr>
                <w:rStyle w:val="ac"/>
                <w:b w:val="0"/>
                <w:bCs w:val="0"/>
                <w:sz w:val="28"/>
                <w:szCs w:val="28"/>
                <w:lang w:val="uz-Cyrl-UZ"/>
              </w:rPr>
              <w:t>10. Analyze productivity, biomass, and energy flow in plant communities based on scientific data and prepare an analytical report.</w:t>
            </w:r>
          </w:p>
          <w:p w14:paraId="2C594E76" w14:textId="1CF7A8E7" w:rsidR="00064E0E" w:rsidRPr="005335F1" w:rsidRDefault="00064E0E" w:rsidP="000257FA">
            <w:pPr>
              <w:pStyle w:val="ab"/>
              <w:spacing w:before="0" w:beforeAutospacing="0" w:after="0" w:afterAutospacing="0" w:line="276" w:lineRule="auto"/>
              <w:ind w:firstLineChars="87" w:firstLine="244"/>
              <w:jc w:val="both"/>
              <w:rPr>
                <w:rStyle w:val="ac"/>
                <w:b w:val="0"/>
                <w:bCs w:val="0"/>
                <w:sz w:val="28"/>
                <w:szCs w:val="28"/>
                <w:lang w:val="uz-Cyrl-UZ"/>
              </w:rPr>
            </w:pPr>
            <w:r w:rsidRPr="005335F1">
              <w:rPr>
                <w:rStyle w:val="ac"/>
                <w:b w:val="0"/>
                <w:bCs w:val="0"/>
                <w:sz w:val="28"/>
                <w:szCs w:val="28"/>
                <w:lang w:val="uz-Cyrl-UZ"/>
              </w:rPr>
              <w:t>11. Examine interplant relationships (competition, allelopathy, symbiosis) within phytocenoses and illustrate them using conceptual diagrams.</w:t>
            </w:r>
          </w:p>
          <w:p w14:paraId="3806C146" w14:textId="641768AD" w:rsidR="00581919" w:rsidRPr="005335F1" w:rsidRDefault="00064E0E" w:rsidP="000257FA">
            <w:pPr>
              <w:pStyle w:val="ab"/>
              <w:spacing w:before="0" w:beforeAutospacing="0" w:after="0" w:afterAutospacing="0" w:line="276" w:lineRule="auto"/>
              <w:ind w:firstLineChars="87" w:firstLine="244"/>
              <w:jc w:val="both"/>
              <w:rPr>
                <w:sz w:val="28"/>
                <w:szCs w:val="28"/>
                <w:lang w:val="en-US"/>
              </w:rPr>
            </w:pPr>
            <w:r w:rsidRPr="005335F1">
              <w:rPr>
                <w:rStyle w:val="ac"/>
                <w:b w:val="0"/>
                <w:bCs w:val="0"/>
                <w:sz w:val="28"/>
                <w:szCs w:val="28"/>
                <w:lang w:val="uz-Cyrl-UZ"/>
              </w:rPr>
              <w:t>12. Study the impact of anthropogenic factors on phytocenoses and propose conservation and sustainable management measures in a structured presentation or report.</w:t>
            </w:r>
          </w:p>
          <w:p w14:paraId="1B4928C6" w14:textId="77777777" w:rsidR="00581919" w:rsidRPr="005335F1" w:rsidRDefault="00581919">
            <w:pPr>
              <w:spacing w:after="240" w:line="276" w:lineRule="auto"/>
              <w:ind w:firstLineChars="137" w:firstLine="384"/>
              <w:jc w:val="both"/>
              <w:rPr>
                <w:sz w:val="28"/>
                <w:szCs w:val="28"/>
                <w:lang w:val="uz-Cyrl-UZ"/>
              </w:rPr>
            </w:pPr>
          </w:p>
          <w:p w14:paraId="3194353F" w14:textId="5B0B154D" w:rsidR="00581919" w:rsidRPr="005335F1" w:rsidRDefault="00064E0E" w:rsidP="000257FA">
            <w:pPr>
              <w:spacing w:after="240" w:line="276" w:lineRule="auto"/>
              <w:ind w:firstLine="246"/>
              <w:jc w:val="both"/>
              <w:rPr>
                <w:sz w:val="28"/>
                <w:szCs w:val="28"/>
                <w:lang w:val="en-US"/>
              </w:rPr>
            </w:pPr>
            <w:r w:rsidRPr="005335F1">
              <w:rPr>
                <w:sz w:val="28"/>
                <w:szCs w:val="28"/>
                <w:lang w:val="uz-Cyrl-UZ"/>
              </w:rPr>
              <w:t>When completing independent learning tasks for the subject, students must fulfill the following tasks and obligations:</w:t>
            </w:r>
          </w:p>
          <w:p w14:paraId="6D73A91D" w14:textId="77777777" w:rsidR="00064E0E" w:rsidRPr="005335F1" w:rsidRDefault="00064E0E" w:rsidP="000257FA">
            <w:pPr>
              <w:spacing w:after="240" w:line="276" w:lineRule="auto"/>
              <w:ind w:firstLine="246"/>
              <w:jc w:val="both"/>
              <w:rPr>
                <w:sz w:val="28"/>
                <w:szCs w:val="28"/>
                <w:lang w:val="uz-Cyrl-UZ"/>
              </w:rPr>
            </w:pPr>
            <w:r w:rsidRPr="005335F1">
              <w:rPr>
                <w:sz w:val="28"/>
                <w:szCs w:val="28"/>
                <w:lang w:val="uz-Cyrl-UZ"/>
              </w:rPr>
              <w:t>a) actively work with textbooks and educational materials to thoroughly study the covered topics;</w:t>
            </w:r>
          </w:p>
          <w:p w14:paraId="092BB6C6" w14:textId="77777777" w:rsidR="00064E0E" w:rsidRPr="005335F1" w:rsidRDefault="00064E0E" w:rsidP="000257FA">
            <w:pPr>
              <w:spacing w:after="240" w:line="276" w:lineRule="auto"/>
              <w:ind w:firstLine="246"/>
              <w:jc w:val="both"/>
              <w:rPr>
                <w:sz w:val="28"/>
                <w:szCs w:val="28"/>
                <w:lang w:val="uz-Cyrl-UZ"/>
              </w:rPr>
            </w:pPr>
            <w:r w:rsidRPr="005335F1">
              <w:rPr>
                <w:sz w:val="28"/>
                <w:szCs w:val="28"/>
                <w:lang w:val="uz-Cyrl-UZ"/>
              </w:rPr>
              <w:t>b) prepare in advance for lectures, practical sessions, and assessment types (tests and exams), and use time effectively;</w:t>
            </w:r>
          </w:p>
          <w:p w14:paraId="6D0F906F" w14:textId="77777777" w:rsidR="00064E0E" w:rsidRPr="005335F1" w:rsidRDefault="00064E0E" w:rsidP="000257FA">
            <w:pPr>
              <w:spacing w:after="240" w:line="276" w:lineRule="auto"/>
              <w:ind w:firstLine="246"/>
              <w:jc w:val="both"/>
              <w:rPr>
                <w:sz w:val="28"/>
                <w:szCs w:val="28"/>
                <w:lang w:val="uz-Cyrl-UZ"/>
              </w:rPr>
            </w:pPr>
            <w:r w:rsidRPr="005335F1">
              <w:rPr>
                <w:sz w:val="28"/>
                <w:szCs w:val="28"/>
                <w:lang w:val="uz-Cyrl-UZ"/>
              </w:rPr>
              <w:t>c) submit each independent learning task by the specified deadlines;</w:t>
            </w:r>
          </w:p>
          <w:p w14:paraId="0924EF9C" w14:textId="77777777" w:rsidR="00064E0E" w:rsidRPr="005335F1" w:rsidRDefault="00064E0E" w:rsidP="000257FA">
            <w:pPr>
              <w:spacing w:after="240" w:line="276" w:lineRule="auto"/>
              <w:ind w:firstLine="246"/>
              <w:jc w:val="both"/>
              <w:rPr>
                <w:sz w:val="28"/>
                <w:szCs w:val="28"/>
                <w:lang w:val="uz-Cyrl-UZ"/>
              </w:rPr>
            </w:pPr>
            <w:r w:rsidRPr="005335F1">
              <w:rPr>
                <w:sz w:val="28"/>
                <w:szCs w:val="28"/>
                <w:lang w:val="uz-Cyrl-UZ"/>
              </w:rPr>
              <w:t>d) be aware of and adhere to the rule that tasks will not be accepted after the submission deadline has passed;</w:t>
            </w:r>
          </w:p>
          <w:p w14:paraId="6DFE938B" w14:textId="6908DBC2" w:rsidR="00581919" w:rsidRPr="005335F1" w:rsidRDefault="00064E0E" w:rsidP="000257FA">
            <w:pPr>
              <w:spacing w:after="240" w:line="276" w:lineRule="auto"/>
              <w:ind w:firstLine="246"/>
              <w:jc w:val="both"/>
              <w:rPr>
                <w:sz w:val="28"/>
                <w:szCs w:val="28"/>
                <w:lang w:val="uz-Cyrl-UZ"/>
              </w:rPr>
            </w:pPr>
            <w:r w:rsidRPr="005335F1">
              <w:rPr>
                <w:sz w:val="28"/>
                <w:szCs w:val="28"/>
                <w:lang w:val="uz-Cyrl-UZ"/>
              </w:rPr>
              <w:t xml:space="preserve">e) be aware of and adhere to the requirement to avoid plagiarism (copying) when </w:t>
            </w:r>
            <w:r w:rsidRPr="005335F1">
              <w:rPr>
                <w:sz w:val="28"/>
                <w:szCs w:val="28"/>
                <w:lang w:val="uz-Cyrl-UZ"/>
              </w:rPr>
              <w:lastRenderedPageBreak/>
              <w:t>completing independent learning tasks.</w:t>
            </w:r>
          </w:p>
          <w:p w14:paraId="2BCEB6DF" w14:textId="77777777" w:rsidR="00064E0E" w:rsidRPr="005335F1" w:rsidRDefault="00064E0E" w:rsidP="000257FA">
            <w:pPr>
              <w:spacing w:line="276" w:lineRule="auto"/>
              <w:ind w:firstLine="246"/>
              <w:jc w:val="both"/>
              <w:rPr>
                <w:sz w:val="28"/>
                <w:szCs w:val="28"/>
                <w:lang w:val="en-US"/>
              </w:rPr>
            </w:pPr>
            <w:r w:rsidRPr="005335F1">
              <w:rPr>
                <w:b/>
                <w:bCs/>
                <w:sz w:val="28"/>
                <w:szCs w:val="28"/>
                <w:lang w:val="en-US"/>
              </w:rPr>
              <w:t>Independent learning tasks for the subject are recommended to be completed based on the principle of equivalency in the following formats:</w:t>
            </w:r>
          </w:p>
          <w:p w14:paraId="344A4268" w14:textId="77777777" w:rsidR="00064E0E" w:rsidRPr="005335F1" w:rsidRDefault="00064E0E" w:rsidP="000257FA">
            <w:pPr>
              <w:numPr>
                <w:ilvl w:val="0"/>
                <w:numId w:val="5"/>
              </w:numPr>
              <w:tabs>
                <w:tab w:val="clear" w:pos="720"/>
                <w:tab w:val="left" w:pos="385"/>
                <w:tab w:val="num" w:pos="952"/>
              </w:tabs>
              <w:spacing w:line="276" w:lineRule="auto"/>
              <w:ind w:left="0" w:firstLine="246"/>
              <w:jc w:val="both"/>
              <w:rPr>
                <w:sz w:val="28"/>
                <w:szCs w:val="28"/>
                <w:lang w:val="en-US"/>
              </w:rPr>
            </w:pPr>
            <w:r w:rsidRPr="005335F1">
              <w:rPr>
                <w:sz w:val="28"/>
                <w:szCs w:val="28"/>
                <w:lang w:val="en-US"/>
              </w:rPr>
              <w:t>Preparing analytical material (essay) on a topic;</w:t>
            </w:r>
          </w:p>
          <w:p w14:paraId="1FE26EDE" w14:textId="77777777" w:rsidR="00064E0E" w:rsidRPr="005335F1" w:rsidRDefault="00064E0E" w:rsidP="000257FA">
            <w:pPr>
              <w:numPr>
                <w:ilvl w:val="0"/>
                <w:numId w:val="5"/>
              </w:numPr>
              <w:tabs>
                <w:tab w:val="clear" w:pos="720"/>
                <w:tab w:val="left" w:pos="385"/>
                <w:tab w:val="num" w:pos="952"/>
              </w:tabs>
              <w:spacing w:line="276" w:lineRule="auto"/>
              <w:ind w:left="0" w:firstLine="246"/>
              <w:jc w:val="both"/>
              <w:rPr>
                <w:sz w:val="28"/>
                <w:szCs w:val="28"/>
                <w:lang w:val="en-US"/>
              </w:rPr>
            </w:pPr>
            <w:r w:rsidRPr="005335F1">
              <w:rPr>
                <w:sz w:val="28"/>
                <w:szCs w:val="28"/>
                <w:lang w:val="en-US"/>
              </w:rPr>
              <w:t>Preparing a scientific article, abstracts, and a lecture;</w:t>
            </w:r>
          </w:p>
          <w:p w14:paraId="4CC40161" w14:textId="77777777" w:rsidR="00064E0E" w:rsidRPr="005335F1" w:rsidRDefault="00064E0E" w:rsidP="000257FA">
            <w:pPr>
              <w:numPr>
                <w:ilvl w:val="0"/>
                <w:numId w:val="5"/>
              </w:numPr>
              <w:tabs>
                <w:tab w:val="clear" w:pos="720"/>
                <w:tab w:val="left" w:pos="385"/>
                <w:tab w:val="num" w:pos="952"/>
              </w:tabs>
              <w:spacing w:line="276" w:lineRule="auto"/>
              <w:ind w:left="0" w:firstLine="246"/>
              <w:jc w:val="both"/>
              <w:rPr>
                <w:sz w:val="28"/>
                <w:szCs w:val="28"/>
                <w:lang w:val="en-US"/>
              </w:rPr>
            </w:pPr>
            <w:r w:rsidRPr="005335F1">
              <w:rPr>
                <w:sz w:val="28"/>
                <w:szCs w:val="28"/>
                <w:lang w:val="en-US"/>
              </w:rPr>
              <w:t>Solving non-standard practical problems and creative work;</w:t>
            </w:r>
          </w:p>
          <w:p w14:paraId="1675D210" w14:textId="77777777" w:rsidR="00064E0E" w:rsidRPr="005335F1" w:rsidRDefault="00064E0E" w:rsidP="000257FA">
            <w:pPr>
              <w:numPr>
                <w:ilvl w:val="0"/>
                <w:numId w:val="5"/>
              </w:numPr>
              <w:tabs>
                <w:tab w:val="clear" w:pos="720"/>
                <w:tab w:val="left" w:pos="385"/>
                <w:tab w:val="num" w:pos="952"/>
              </w:tabs>
              <w:spacing w:line="276" w:lineRule="auto"/>
              <w:ind w:left="0" w:firstLine="246"/>
              <w:jc w:val="both"/>
              <w:rPr>
                <w:sz w:val="28"/>
                <w:szCs w:val="28"/>
                <w:lang w:val="en-US"/>
              </w:rPr>
            </w:pPr>
            <w:r w:rsidRPr="005335F1">
              <w:rPr>
                <w:sz w:val="28"/>
                <w:szCs w:val="28"/>
                <w:lang w:val="en-US"/>
              </w:rPr>
              <w:t>Preparing an analytical presentation on a specific topic;</w:t>
            </w:r>
          </w:p>
          <w:p w14:paraId="410871E6" w14:textId="77777777" w:rsidR="00064E0E" w:rsidRPr="005335F1" w:rsidRDefault="00064E0E" w:rsidP="000257FA">
            <w:pPr>
              <w:numPr>
                <w:ilvl w:val="0"/>
                <w:numId w:val="5"/>
              </w:numPr>
              <w:tabs>
                <w:tab w:val="clear" w:pos="720"/>
                <w:tab w:val="left" w:pos="385"/>
                <w:tab w:val="num" w:pos="952"/>
              </w:tabs>
              <w:spacing w:line="276" w:lineRule="auto"/>
              <w:ind w:left="0" w:firstLine="246"/>
              <w:jc w:val="both"/>
              <w:rPr>
                <w:sz w:val="28"/>
                <w:szCs w:val="28"/>
                <w:lang w:val="en-US"/>
              </w:rPr>
            </w:pPr>
            <w:r w:rsidRPr="005335F1">
              <w:rPr>
                <w:sz w:val="28"/>
                <w:szCs w:val="28"/>
                <w:lang w:val="en-US"/>
              </w:rPr>
              <w:t>Finding a precise solution to a given problem and analyzing it;</w:t>
            </w:r>
          </w:p>
          <w:p w14:paraId="7C066655" w14:textId="77777777" w:rsidR="00064E0E" w:rsidRPr="005335F1" w:rsidRDefault="00064E0E" w:rsidP="000257FA">
            <w:pPr>
              <w:numPr>
                <w:ilvl w:val="0"/>
                <w:numId w:val="5"/>
              </w:numPr>
              <w:tabs>
                <w:tab w:val="clear" w:pos="720"/>
                <w:tab w:val="left" w:pos="385"/>
                <w:tab w:val="num" w:pos="952"/>
              </w:tabs>
              <w:spacing w:line="276" w:lineRule="auto"/>
              <w:ind w:left="0" w:firstLine="246"/>
              <w:jc w:val="both"/>
              <w:rPr>
                <w:sz w:val="28"/>
                <w:szCs w:val="28"/>
                <w:lang w:val="en-US"/>
              </w:rPr>
            </w:pPr>
            <w:r w:rsidRPr="005335F1">
              <w:rPr>
                <w:sz w:val="28"/>
                <w:szCs w:val="28"/>
                <w:lang w:val="en-US"/>
              </w:rPr>
              <w:t>Conducting a comprehensive analysis of a given problem, providing definitions and conclusions;</w:t>
            </w:r>
          </w:p>
          <w:p w14:paraId="1C90CCA8" w14:textId="77777777" w:rsidR="00064E0E" w:rsidRPr="005335F1" w:rsidRDefault="00064E0E" w:rsidP="000257FA">
            <w:pPr>
              <w:numPr>
                <w:ilvl w:val="0"/>
                <w:numId w:val="5"/>
              </w:numPr>
              <w:tabs>
                <w:tab w:val="clear" w:pos="720"/>
                <w:tab w:val="left" w:pos="385"/>
                <w:tab w:val="num" w:pos="952"/>
              </w:tabs>
              <w:spacing w:line="276" w:lineRule="auto"/>
              <w:ind w:left="0" w:firstLine="246"/>
              <w:jc w:val="both"/>
              <w:rPr>
                <w:sz w:val="28"/>
                <w:szCs w:val="28"/>
                <w:lang w:val="en-US"/>
              </w:rPr>
            </w:pPr>
            <w:r w:rsidRPr="005335F1">
              <w:rPr>
                <w:sz w:val="28"/>
                <w:szCs w:val="28"/>
                <w:lang w:val="en-US"/>
              </w:rPr>
              <w:t>Deeply studying a given topic and analyzing it at a high level;</w:t>
            </w:r>
          </w:p>
          <w:p w14:paraId="7A081395" w14:textId="77777777" w:rsidR="00064E0E" w:rsidRPr="005335F1" w:rsidRDefault="00064E0E" w:rsidP="000257FA">
            <w:pPr>
              <w:numPr>
                <w:ilvl w:val="0"/>
                <w:numId w:val="5"/>
              </w:numPr>
              <w:tabs>
                <w:tab w:val="clear" w:pos="720"/>
                <w:tab w:val="left" w:pos="385"/>
                <w:tab w:val="num" w:pos="952"/>
              </w:tabs>
              <w:spacing w:line="276" w:lineRule="auto"/>
              <w:ind w:left="0" w:firstLine="246"/>
              <w:jc w:val="both"/>
              <w:rPr>
                <w:sz w:val="28"/>
                <w:szCs w:val="28"/>
              </w:rPr>
            </w:pPr>
            <w:proofErr w:type="spellStart"/>
            <w:r w:rsidRPr="005335F1">
              <w:rPr>
                <w:sz w:val="28"/>
                <w:szCs w:val="28"/>
              </w:rPr>
              <w:t>Carrying</w:t>
            </w:r>
            <w:proofErr w:type="spellEnd"/>
            <w:r w:rsidRPr="005335F1">
              <w:rPr>
                <w:sz w:val="28"/>
                <w:szCs w:val="28"/>
              </w:rPr>
              <w:t xml:space="preserve"> </w:t>
            </w:r>
            <w:proofErr w:type="spellStart"/>
            <w:r w:rsidRPr="005335F1">
              <w:rPr>
                <w:sz w:val="28"/>
                <w:szCs w:val="28"/>
              </w:rPr>
              <w:t>out</w:t>
            </w:r>
            <w:proofErr w:type="spellEnd"/>
            <w:r w:rsidRPr="005335F1">
              <w:rPr>
                <w:sz w:val="28"/>
                <w:szCs w:val="28"/>
              </w:rPr>
              <w:t xml:space="preserve"> </w:t>
            </w:r>
            <w:proofErr w:type="spellStart"/>
            <w:r w:rsidRPr="005335F1">
              <w:rPr>
                <w:sz w:val="28"/>
                <w:szCs w:val="28"/>
              </w:rPr>
              <w:t>experimental</w:t>
            </w:r>
            <w:proofErr w:type="spellEnd"/>
            <w:r w:rsidRPr="005335F1">
              <w:rPr>
                <w:sz w:val="28"/>
                <w:szCs w:val="28"/>
              </w:rPr>
              <w:t xml:space="preserve"> </w:t>
            </w:r>
            <w:proofErr w:type="spellStart"/>
            <w:r w:rsidRPr="005335F1">
              <w:rPr>
                <w:sz w:val="28"/>
                <w:szCs w:val="28"/>
              </w:rPr>
              <w:t>work</w:t>
            </w:r>
            <w:proofErr w:type="spellEnd"/>
            <w:r w:rsidRPr="005335F1">
              <w:rPr>
                <w:sz w:val="28"/>
                <w:szCs w:val="28"/>
              </w:rPr>
              <w:t>;</w:t>
            </w:r>
          </w:p>
          <w:p w14:paraId="22E43111" w14:textId="77777777" w:rsidR="00064E0E" w:rsidRPr="005335F1" w:rsidRDefault="00064E0E" w:rsidP="000257FA">
            <w:pPr>
              <w:numPr>
                <w:ilvl w:val="0"/>
                <w:numId w:val="5"/>
              </w:numPr>
              <w:tabs>
                <w:tab w:val="clear" w:pos="720"/>
                <w:tab w:val="left" w:pos="385"/>
                <w:tab w:val="num" w:pos="952"/>
              </w:tabs>
              <w:spacing w:line="276" w:lineRule="auto"/>
              <w:ind w:left="0" w:firstLine="246"/>
              <w:jc w:val="both"/>
              <w:rPr>
                <w:sz w:val="28"/>
                <w:szCs w:val="28"/>
                <w:lang w:val="en-US"/>
              </w:rPr>
            </w:pPr>
            <w:r w:rsidRPr="005335F1">
              <w:rPr>
                <w:sz w:val="28"/>
                <w:szCs w:val="28"/>
                <w:lang w:val="en-US"/>
              </w:rPr>
              <w:t>Preparing computational, graphical, and project documentation;</w:t>
            </w:r>
          </w:p>
          <w:p w14:paraId="273B2F6C" w14:textId="77777777" w:rsidR="00064E0E" w:rsidRPr="005335F1" w:rsidRDefault="00064E0E" w:rsidP="000257FA">
            <w:pPr>
              <w:numPr>
                <w:ilvl w:val="0"/>
                <w:numId w:val="5"/>
              </w:numPr>
              <w:tabs>
                <w:tab w:val="clear" w:pos="720"/>
                <w:tab w:val="left" w:pos="385"/>
                <w:tab w:val="num" w:pos="952"/>
              </w:tabs>
              <w:spacing w:line="276" w:lineRule="auto"/>
              <w:ind w:left="0" w:firstLine="246"/>
              <w:jc w:val="both"/>
              <w:rPr>
                <w:sz w:val="28"/>
                <w:szCs w:val="28"/>
                <w:lang w:val="en-US"/>
              </w:rPr>
            </w:pPr>
            <w:r w:rsidRPr="005335F1">
              <w:rPr>
                <w:sz w:val="28"/>
                <w:szCs w:val="28"/>
                <w:lang w:val="en-US"/>
              </w:rPr>
              <w:t>Developing project work skills by finding solutions to existing practical problems, preparing tests, discussion questions, and assignments.</w:t>
            </w:r>
          </w:p>
          <w:p w14:paraId="440B5100" w14:textId="40C2AC91" w:rsidR="00581919" w:rsidRPr="005335F1" w:rsidRDefault="00064E0E" w:rsidP="000257FA">
            <w:pPr>
              <w:spacing w:after="240" w:line="276" w:lineRule="auto"/>
              <w:ind w:firstLine="246"/>
              <w:jc w:val="both"/>
              <w:rPr>
                <w:sz w:val="28"/>
                <w:szCs w:val="28"/>
                <w:lang w:val="en-US"/>
              </w:rPr>
            </w:pPr>
            <w:r w:rsidRPr="005335F1">
              <w:rPr>
                <w:sz w:val="28"/>
                <w:szCs w:val="28"/>
                <w:lang w:val="en-US"/>
              </w:rPr>
              <w:t>Independent learning tasks for the subject are evaluated during the practical sessions and are taken into account for assessment in the interim control.</w:t>
            </w:r>
          </w:p>
        </w:tc>
      </w:tr>
      <w:tr w:rsidR="000257FA" w:rsidRPr="0025076C" w14:paraId="3D567910" w14:textId="77777777">
        <w:tc>
          <w:tcPr>
            <w:tcW w:w="634" w:type="dxa"/>
            <w:shd w:val="clear" w:color="auto" w:fill="FFFFFF" w:themeFill="background1"/>
            <w:vAlign w:val="center"/>
          </w:tcPr>
          <w:p w14:paraId="0B817184" w14:textId="77777777" w:rsidR="00581919" w:rsidRPr="005335F1" w:rsidRDefault="00D051E7">
            <w:pPr>
              <w:spacing w:line="276" w:lineRule="auto"/>
              <w:jc w:val="center"/>
              <w:rPr>
                <w:b/>
                <w:sz w:val="28"/>
                <w:szCs w:val="28"/>
                <w:lang w:val="en-US"/>
              </w:rPr>
            </w:pPr>
            <w:r w:rsidRPr="005335F1">
              <w:rPr>
                <w:b/>
                <w:sz w:val="28"/>
                <w:szCs w:val="28"/>
                <w:lang w:val="en-US"/>
              </w:rPr>
              <w:lastRenderedPageBreak/>
              <w:t>3.</w:t>
            </w:r>
          </w:p>
        </w:tc>
        <w:tc>
          <w:tcPr>
            <w:tcW w:w="9359" w:type="dxa"/>
            <w:gridSpan w:val="7"/>
            <w:shd w:val="clear" w:color="auto" w:fill="FFFFFF" w:themeFill="background1"/>
            <w:vAlign w:val="center"/>
          </w:tcPr>
          <w:p w14:paraId="7FEC9670" w14:textId="6E964347" w:rsidR="00581919" w:rsidRPr="005335F1" w:rsidRDefault="00C66FE8">
            <w:pPr>
              <w:spacing w:line="276" w:lineRule="auto"/>
              <w:ind w:left="1429"/>
              <w:jc w:val="center"/>
              <w:rPr>
                <w:b/>
                <w:sz w:val="28"/>
                <w:szCs w:val="28"/>
                <w:lang w:val="uz-Cyrl-UZ"/>
              </w:rPr>
            </w:pPr>
            <w:r w:rsidRPr="005335F1">
              <w:rPr>
                <w:b/>
                <w:sz w:val="28"/>
                <w:szCs w:val="28"/>
                <w:lang w:val="uz-Cyrl-UZ"/>
              </w:rPr>
              <w:t>V. Learning Outcomes / Professional Competencies</w:t>
            </w:r>
          </w:p>
          <w:p w14:paraId="496185CA" w14:textId="2062B0BF" w:rsidR="00581919" w:rsidRPr="0025076C" w:rsidRDefault="0025076C" w:rsidP="0025076C">
            <w:pPr>
              <w:pStyle w:val="TableParagraph"/>
              <w:spacing w:line="276" w:lineRule="auto"/>
              <w:ind w:left="244" w:firstLine="241"/>
              <w:jc w:val="both"/>
              <w:rPr>
                <w:rFonts w:ascii="Times New Roman" w:hAnsi="Times New Roman" w:cs="Times New Roman"/>
                <w:sz w:val="28"/>
                <w:szCs w:val="28"/>
                <w:lang w:val="uz-Latn-UZ"/>
              </w:rPr>
            </w:pPr>
            <w:r w:rsidRPr="0025076C">
              <w:rPr>
                <w:rFonts w:ascii="Times New Roman" w:eastAsia="Times New Roman" w:hAnsi="Times New Roman"/>
                <w:iCs/>
                <w:sz w:val="28"/>
                <w:szCs w:val="28"/>
                <w:lang w:eastAsia="ru-RU"/>
              </w:rPr>
              <w:t>Upon successful completion of the discipline Enzymology at the bachelor’s level, the student will demonstrate knowledge of the structure, function, and basic kinetics of enzymes. The student will be able to analyze enzyme activity, unders</w:t>
            </w:r>
            <w:bookmarkStart w:id="0" w:name="_GoBack"/>
            <w:bookmarkEnd w:id="0"/>
            <w:r w:rsidRPr="0025076C">
              <w:rPr>
                <w:rFonts w:ascii="Times New Roman" w:eastAsia="Times New Roman" w:hAnsi="Times New Roman"/>
                <w:iCs/>
                <w:sz w:val="28"/>
                <w:szCs w:val="28"/>
                <w:lang w:eastAsia="ru-RU"/>
              </w:rPr>
              <w:t xml:space="preserve">tand fundamental regulatory mechanisms, and apply basic </w:t>
            </w:r>
            <w:proofErr w:type="spellStart"/>
            <w:r w:rsidRPr="0025076C">
              <w:rPr>
                <w:rFonts w:ascii="Times New Roman" w:eastAsia="Times New Roman" w:hAnsi="Times New Roman"/>
                <w:iCs/>
                <w:sz w:val="28"/>
                <w:szCs w:val="28"/>
                <w:lang w:eastAsia="ru-RU"/>
              </w:rPr>
              <w:t>enzymological</w:t>
            </w:r>
            <w:proofErr w:type="spellEnd"/>
            <w:r w:rsidRPr="0025076C">
              <w:rPr>
                <w:rFonts w:ascii="Times New Roman" w:eastAsia="Times New Roman" w:hAnsi="Times New Roman"/>
                <w:iCs/>
                <w:sz w:val="28"/>
                <w:szCs w:val="28"/>
                <w:lang w:eastAsia="ru-RU"/>
              </w:rPr>
              <w:t xml:space="preserve"> concepts in biotechnology, pharmaceutical, and introductory research settings.</w:t>
            </w:r>
          </w:p>
        </w:tc>
      </w:tr>
      <w:tr w:rsidR="000257FA" w:rsidRPr="0025076C" w14:paraId="7A4CD41E" w14:textId="77777777">
        <w:tc>
          <w:tcPr>
            <w:tcW w:w="634" w:type="dxa"/>
            <w:shd w:val="clear" w:color="auto" w:fill="FFFFFF" w:themeFill="background1"/>
            <w:vAlign w:val="center"/>
          </w:tcPr>
          <w:p w14:paraId="396F3D1F" w14:textId="77777777" w:rsidR="00581919" w:rsidRPr="005335F1" w:rsidRDefault="00D051E7">
            <w:pPr>
              <w:spacing w:line="276" w:lineRule="auto"/>
              <w:jc w:val="center"/>
              <w:rPr>
                <w:b/>
                <w:sz w:val="28"/>
                <w:szCs w:val="28"/>
                <w:lang w:val="en-US"/>
              </w:rPr>
            </w:pPr>
            <w:r w:rsidRPr="005335F1">
              <w:rPr>
                <w:b/>
                <w:sz w:val="28"/>
                <w:szCs w:val="28"/>
                <w:lang w:val="en-US"/>
              </w:rPr>
              <w:t>4.</w:t>
            </w:r>
          </w:p>
        </w:tc>
        <w:tc>
          <w:tcPr>
            <w:tcW w:w="9359" w:type="dxa"/>
            <w:gridSpan w:val="7"/>
            <w:shd w:val="clear" w:color="auto" w:fill="FFFFFF" w:themeFill="background1"/>
            <w:vAlign w:val="center"/>
          </w:tcPr>
          <w:p w14:paraId="7B888DB9" w14:textId="36E12854" w:rsidR="00581919" w:rsidRPr="005335F1" w:rsidRDefault="00C66FE8">
            <w:pPr>
              <w:spacing w:line="276" w:lineRule="auto"/>
              <w:jc w:val="center"/>
              <w:rPr>
                <w:b/>
                <w:sz w:val="28"/>
                <w:szCs w:val="28"/>
                <w:lang w:val="en-US"/>
              </w:rPr>
            </w:pPr>
            <w:r w:rsidRPr="005335F1">
              <w:rPr>
                <w:b/>
                <w:sz w:val="28"/>
                <w:szCs w:val="28"/>
                <w:lang w:val="uz-Cyrl-UZ"/>
              </w:rPr>
              <w:t>VI. Educational Technologies and Methods</w:t>
            </w:r>
          </w:p>
          <w:p w14:paraId="4008B3F9" w14:textId="77777777" w:rsidR="00C66FE8" w:rsidRPr="005335F1" w:rsidRDefault="00C66FE8" w:rsidP="00286939">
            <w:pPr>
              <w:pStyle w:val="ad"/>
              <w:numPr>
                <w:ilvl w:val="0"/>
                <w:numId w:val="8"/>
              </w:numPr>
              <w:spacing w:line="276" w:lineRule="auto"/>
              <w:jc w:val="both"/>
              <w:rPr>
                <w:sz w:val="28"/>
                <w:szCs w:val="28"/>
                <w:lang w:val="uz-Cyrl-UZ"/>
              </w:rPr>
            </w:pPr>
            <w:r w:rsidRPr="005335F1">
              <w:rPr>
                <w:sz w:val="28"/>
                <w:szCs w:val="28"/>
                <w:lang w:val="uz-Cyrl-UZ"/>
              </w:rPr>
              <w:t>lectures;</w:t>
            </w:r>
          </w:p>
          <w:p w14:paraId="28ED2DA0" w14:textId="633B99F3" w:rsidR="00C66FE8" w:rsidRPr="005335F1" w:rsidRDefault="00C66FE8" w:rsidP="00286939">
            <w:pPr>
              <w:pStyle w:val="ad"/>
              <w:numPr>
                <w:ilvl w:val="0"/>
                <w:numId w:val="8"/>
              </w:numPr>
              <w:spacing w:line="276" w:lineRule="auto"/>
              <w:jc w:val="both"/>
              <w:rPr>
                <w:sz w:val="28"/>
                <w:szCs w:val="28"/>
                <w:lang w:val="uz-Cyrl-UZ"/>
              </w:rPr>
            </w:pPr>
            <w:r w:rsidRPr="005335F1">
              <w:rPr>
                <w:sz w:val="28"/>
                <w:szCs w:val="28"/>
                <w:lang w:val="uz-Cyrl-UZ"/>
              </w:rPr>
              <w:t xml:space="preserve"> interactive case studies;</w:t>
            </w:r>
          </w:p>
          <w:p w14:paraId="2DFC289F" w14:textId="008DDC9B" w:rsidR="00C66FE8" w:rsidRPr="005335F1" w:rsidRDefault="00C66FE8" w:rsidP="00286939">
            <w:pPr>
              <w:pStyle w:val="ad"/>
              <w:numPr>
                <w:ilvl w:val="0"/>
                <w:numId w:val="8"/>
              </w:numPr>
              <w:spacing w:line="276" w:lineRule="auto"/>
              <w:jc w:val="both"/>
              <w:rPr>
                <w:sz w:val="28"/>
                <w:szCs w:val="28"/>
                <w:lang w:val="uz-Cyrl-UZ"/>
              </w:rPr>
            </w:pPr>
            <w:r w:rsidRPr="005335F1">
              <w:rPr>
                <w:sz w:val="28"/>
                <w:szCs w:val="28"/>
                <w:lang w:val="uz-Cyrl-UZ"/>
              </w:rPr>
              <w:t xml:space="preserve"> group work;</w:t>
            </w:r>
          </w:p>
          <w:p w14:paraId="3DAF18E7" w14:textId="5D54CF85" w:rsidR="00C66FE8" w:rsidRPr="005335F1" w:rsidRDefault="00C66FE8" w:rsidP="00286939">
            <w:pPr>
              <w:pStyle w:val="ad"/>
              <w:numPr>
                <w:ilvl w:val="0"/>
                <w:numId w:val="8"/>
              </w:numPr>
              <w:spacing w:line="276" w:lineRule="auto"/>
              <w:jc w:val="both"/>
              <w:rPr>
                <w:sz w:val="28"/>
                <w:szCs w:val="28"/>
                <w:lang w:val="uz-Cyrl-UZ"/>
              </w:rPr>
            </w:pPr>
            <w:r w:rsidRPr="005335F1">
              <w:rPr>
                <w:sz w:val="28"/>
                <w:szCs w:val="28"/>
                <w:lang w:val="uz-Cyrl-UZ"/>
              </w:rPr>
              <w:t xml:space="preserve"> presentations;</w:t>
            </w:r>
          </w:p>
          <w:p w14:paraId="015B3827" w14:textId="19A9F76A" w:rsidR="00C66FE8" w:rsidRPr="005335F1" w:rsidRDefault="00C66FE8" w:rsidP="00286939">
            <w:pPr>
              <w:pStyle w:val="ad"/>
              <w:numPr>
                <w:ilvl w:val="0"/>
                <w:numId w:val="8"/>
              </w:numPr>
              <w:spacing w:line="276" w:lineRule="auto"/>
              <w:jc w:val="both"/>
              <w:rPr>
                <w:sz w:val="28"/>
                <w:szCs w:val="28"/>
                <w:lang w:val="uz-Cyrl-UZ"/>
              </w:rPr>
            </w:pPr>
            <w:r w:rsidRPr="005335F1">
              <w:rPr>
                <w:sz w:val="28"/>
                <w:szCs w:val="28"/>
                <w:lang w:val="uz-Cyrl-UZ"/>
              </w:rPr>
              <w:t xml:space="preserve"> individual projects;</w:t>
            </w:r>
          </w:p>
          <w:p w14:paraId="3A44BE7F" w14:textId="28855123" w:rsidR="00581919" w:rsidRPr="005335F1" w:rsidRDefault="00C66FE8" w:rsidP="00286939">
            <w:pPr>
              <w:pStyle w:val="ad"/>
              <w:numPr>
                <w:ilvl w:val="0"/>
                <w:numId w:val="8"/>
              </w:numPr>
              <w:spacing w:line="276" w:lineRule="auto"/>
              <w:rPr>
                <w:b/>
                <w:sz w:val="28"/>
                <w:szCs w:val="28"/>
                <w:lang w:val="uz-Cyrl-UZ"/>
              </w:rPr>
            </w:pPr>
            <w:r w:rsidRPr="005335F1">
              <w:rPr>
                <w:sz w:val="28"/>
                <w:szCs w:val="28"/>
                <w:lang w:val="uz-Cyrl-UZ"/>
              </w:rPr>
              <w:t xml:space="preserve"> team projects for collaborative work and defense</w:t>
            </w:r>
            <w:r w:rsidR="00D051E7" w:rsidRPr="005335F1">
              <w:rPr>
                <w:sz w:val="28"/>
                <w:szCs w:val="28"/>
                <w:lang w:val="uz-Cyrl-UZ"/>
              </w:rPr>
              <w:t xml:space="preserve">           </w:t>
            </w:r>
          </w:p>
        </w:tc>
      </w:tr>
      <w:tr w:rsidR="000257FA" w:rsidRPr="0025076C" w14:paraId="1520FE6F" w14:textId="77777777">
        <w:tc>
          <w:tcPr>
            <w:tcW w:w="634" w:type="dxa"/>
            <w:shd w:val="clear" w:color="auto" w:fill="FFFFFF" w:themeFill="background1"/>
            <w:vAlign w:val="center"/>
          </w:tcPr>
          <w:p w14:paraId="707275C3" w14:textId="77777777" w:rsidR="00581919" w:rsidRPr="005335F1" w:rsidRDefault="00D051E7">
            <w:pPr>
              <w:spacing w:line="276" w:lineRule="auto"/>
              <w:jc w:val="center"/>
              <w:rPr>
                <w:b/>
                <w:sz w:val="28"/>
                <w:szCs w:val="28"/>
                <w:lang w:val="en-US"/>
              </w:rPr>
            </w:pPr>
            <w:r w:rsidRPr="005335F1">
              <w:rPr>
                <w:b/>
                <w:sz w:val="28"/>
                <w:szCs w:val="28"/>
                <w:lang w:val="en-US"/>
              </w:rPr>
              <w:t>5.</w:t>
            </w:r>
          </w:p>
        </w:tc>
        <w:tc>
          <w:tcPr>
            <w:tcW w:w="9359" w:type="dxa"/>
            <w:gridSpan w:val="7"/>
            <w:shd w:val="clear" w:color="auto" w:fill="FFFFFF" w:themeFill="background1"/>
            <w:vAlign w:val="center"/>
          </w:tcPr>
          <w:p w14:paraId="721CA536" w14:textId="377CEFA9" w:rsidR="00581919" w:rsidRPr="005335F1" w:rsidRDefault="00C66FE8">
            <w:pPr>
              <w:spacing w:line="276" w:lineRule="auto"/>
              <w:ind w:firstLine="385"/>
              <w:jc w:val="center"/>
              <w:rPr>
                <w:b/>
                <w:sz w:val="28"/>
                <w:szCs w:val="28"/>
                <w:lang w:val="uz-Cyrl-UZ"/>
              </w:rPr>
            </w:pPr>
            <w:r w:rsidRPr="005335F1">
              <w:rPr>
                <w:b/>
                <w:sz w:val="28"/>
                <w:szCs w:val="28"/>
                <w:lang w:val="uz-Cyrl-UZ"/>
              </w:rPr>
              <w:t xml:space="preserve">VII. </w:t>
            </w:r>
            <w:r w:rsidR="000257FA" w:rsidRPr="005335F1">
              <w:rPr>
                <w:rFonts w:cs="Calibri"/>
                <w:b/>
                <w:bCs/>
                <w:sz w:val="28"/>
                <w:szCs w:val="28"/>
                <w:lang w:val="en-GB"/>
              </w:rPr>
              <w:t xml:space="preserve"> STUDY AND EXAMINATION REQUIREMENTS</w:t>
            </w:r>
          </w:p>
          <w:p w14:paraId="5504F81D" w14:textId="77777777" w:rsidR="000257FA" w:rsidRPr="005335F1" w:rsidRDefault="000257FA" w:rsidP="000257FA">
            <w:pPr>
              <w:ind w:firstLine="259"/>
              <w:jc w:val="both"/>
              <w:rPr>
                <w:sz w:val="28"/>
                <w:szCs w:val="28"/>
                <w:lang w:val="en-US"/>
              </w:rPr>
            </w:pPr>
            <w:r w:rsidRPr="005335F1">
              <w:rPr>
                <w:sz w:val="28"/>
                <w:szCs w:val="28"/>
                <w:lang w:val="en-US"/>
              </w:rPr>
              <w:t>Credits allocated for the course are awarded to students only upon achieving positive results in the assessment types for each semester.</w:t>
            </w:r>
          </w:p>
          <w:p w14:paraId="3AAF5E15" w14:textId="77777777" w:rsidR="000257FA" w:rsidRPr="005335F1" w:rsidRDefault="000257FA" w:rsidP="000257FA">
            <w:pPr>
              <w:ind w:firstLine="259"/>
              <w:jc w:val="both"/>
              <w:rPr>
                <w:sz w:val="28"/>
                <w:szCs w:val="28"/>
                <w:lang w:val="en-US"/>
              </w:rPr>
            </w:pPr>
            <w:r w:rsidRPr="005335F1">
              <w:rPr>
                <w:sz w:val="28"/>
                <w:szCs w:val="28"/>
                <w:lang w:val="en-US"/>
              </w:rPr>
              <w:t xml:space="preserve">Assessment Types: </w:t>
            </w:r>
          </w:p>
          <w:p w14:paraId="74B91488" w14:textId="77777777" w:rsidR="000257FA" w:rsidRPr="005335F1" w:rsidRDefault="000257FA" w:rsidP="000257FA">
            <w:pPr>
              <w:ind w:firstLine="259"/>
              <w:jc w:val="both"/>
              <w:rPr>
                <w:sz w:val="28"/>
                <w:szCs w:val="28"/>
                <w:lang w:val="en-US"/>
              </w:rPr>
            </w:pPr>
            <w:r w:rsidRPr="005335F1">
              <w:rPr>
                <w:sz w:val="28"/>
                <w:szCs w:val="28"/>
                <w:lang w:val="en-US"/>
              </w:rPr>
              <w:t>Student knowledge is evaluated through interim (IN) and final (FN) assessments. Grades are assigned according to the following scale: 5 – “Excellent”</w:t>
            </w:r>
            <w:proofErr w:type="gramStart"/>
            <w:r w:rsidRPr="005335F1">
              <w:rPr>
                <w:sz w:val="28"/>
                <w:szCs w:val="28"/>
                <w:lang w:val="en-US"/>
              </w:rPr>
              <w:t>,  4</w:t>
            </w:r>
            <w:proofErr w:type="gramEnd"/>
            <w:r w:rsidRPr="005335F1">
              <w:rPr>
                <w:sz w:val="28"/>
                <w:szCs w:val="28"/>
                <w:lang w:val="en-US"/>
              </w:rPr>
              <w:t xml:space="preserve"> – “Good”, 3 – “Satisfactory”, 2 – “Unsatisfactory”.</w:t>
            </w:r>
          </w:p>
          <w:p w14:paraId="3690A735" w14:textId="7B559B7D" w:rsidR="00581919" w:rsidRPr="005335F1" w:rsidRDefault="000257FA" w:rsidP="000257FA">
            <w:pPr>
              <w:spacing w:line="276" w:lineRule="auto"/>
              <w:ind w:right="57" w:firstLine="246"/>
              <w:jc w:val="both"/>
              <w:rPr>
                <w:sz w:val="28"/>
                <w:szCs w:val="28"/>
                <w:lang w:val="uz-Latn-UZ"/>
              </w:rPr>
            </w:pPr>
            <w:r w:rsidRPr="005335F1">
              <w:rPr>
                <w:sz w:val="28"/>
                <w:szCs w:val="28"/>
                <w:lang w:val="en-US"/>
              </w:rPr>
              <w:t>Grading Criteria:</w:t>
            </w:r>
          </w:p>
          <w:p w14:paraId="349EFD8D" w14:textId="77777777" w:rsidR="00C66FE8" w:rsidRPr="005335F1" w:rsidRDefault="00C66FE8" w:rsidP="000257FA">
            <w:pPr>
              <w:spacing w:line="276" w:lineRule="auto"/>
              <w:ind w:right="57" w:firstLine="246"/>
              <w:jc w:val="both"/>
              <w:rPr>
                <w:sz w:val="28"/>
                <w:szCs w:val="28"/>
                <w:lang w:val="uz-Latn-UZ"/>
              </w:rPr>
            </w:pPr>
            <w:r w:rsidRPr="005335F1">
              <w:rPr>
                <w:sz w:val="28"/>
                <w:szCs w:val="28"/>
                <w:lang w:val="uz-Latn-UZ"/>
              </w:rPr>
              <w:t xml:space="preserve">ECTS A (5): The student demonstrates excellent and deep systematic </w:t>
            </w:r>
            <w:r w:rsidRPr="005335F1">
              <w:rPr>
                <w:sz w:val="28"/>
                <w:szCs w:val="28"/>
                <w:lang w:val="uz-Latn-UZ"/>
              </w:rPr>
              <w:lastRenderedPageBreak/>
              <w:t>knowledge of phytocenology. The structure, composition, dynamics, classification, and ecological regularities of phytocenoses are clearly, logically, and scientifically substantiated. The student independently and correctly applies theoretical knowledge in geobotanical analysis, phytocenological description and practical situations, shows critical and creative thinking, and performs all tasks at a high scientific and methodological level.</w:t>
            </w:r>
          </w:p>
          <w:p w14:paraId="5271DF44" w14:textId="77777777" w:rsidR="00C66FE8" w:rsidRPr="005335F1" w:rsidRDefault="00C66FE8" w:rsidP="000257FA">
            <w:pPr>
              <w:spacing w:line="276" w:lineRule="auto"/>
              <w:ind w:right="57" w:firstLine="246"/>
              <w:jc w:val="both"/>
              <w:rPr>
                <w:sz w:val="28"/>
                <w:szCs w:val="28"/>
                <w:lang w:val="uz-Latn-UZ"/>
              </w:rPr>
            </w:pPr>
            <w:r w:rsidRPr="005335F1">
              <w:rPr>
                <w:sz w:val="28"/>
                <w:szCs w:val="28"/>
                <w:lang w:val="uz-Latn-UZ"/>
              </w:rPr>
              <w:t>ECTS B (4): The student demonstrates good and sufficient knowledge of phytocenology. Basic concepts, terms, and processes related to phytocenoses are understood and applied correctly, however, some analyses may lack depth or accuracy. Geobotanical descriptions and practical assignments are mainly performed correctly, and learning outcomes are generally achieved.</w:t>
            </w:r>
          </w:p>
          <w:p w14:paraId="758F13C2" w14:textId="77777777" w:rsidR="00C66FE8" w:rsidRPr="005335F1" w:rsidRDefault="00C66FE8" w:rsidP="000257FA">
            <w:pPr>
              <w:spacing w:line="276" w:lineRule="auto"/>
              <w:ind w:right="57" w:firstLine="246"/>
              <w:jc w:val="both"/>
              <w:rPr>
                <w:sz w:val="28"/>
                <w:szCs w:val="28"/>
                <w:lang w:val="uz-Latn-UZ"/>
              </w:rPr>
            </w:pPr>
            <w:r w:rsidRPr="005335F1">
              <w:rPr>
                <w:sz w:val="28"/>
                <w:szCs w:val="28"/>
                <w:lang w:val="uz-Latn-UZ"/>
              </w:rPr>
              <w:t>ECTS C (3): The student meets the minimum educational requirements of the phytocenology module. The basic concepts of phytocenoses are limited and partially superficially mastered. Despite the fact that there are significant shortcomings in practical analysis, classification, and environmental assessment, the main results in science have been achieved.</w:t>
            </w:r>
          </w:p>
          <w:p w14:paraId="432AEEA0" w14:textId="0CF5F470" w:rsidR="00581919" w:rsidRPr="005335F1" w:rsidRDefault="00C66FE8" w:rsidP="000257FA">
            <w:pPr>
              <w:spacing w:line="276" w:lineRule="auto"/>
              <w:ind w:firstLine="246"/>
              <w:jc w:val="both"/>
              <w:rPr>
                <w:sz w:val="28"/>
                <w:szCs w:val="28"/>
                <w:lang w:val="uz-Cyrl-UZ"/>
              </w:rPr>
            </w:pPr>
            <w:r w:rsidRPr="005335F1">
              <w:rPr>
                <w:sz w:val="28"/>
                <w:szCs w:val="28"/>
                <w:lang w:val="uz-Latn-UZ"/>
              </w:rPr>
              <w:t>ECTS D (2): The student does not meet the minimum requirements of the phytocenology module. The necessary knowledge, skills, and competencies on the structure, types, dynamics, and ecological factors of phytocenoses are not demonstrated. Geobotanical and phytocenological tasks were not performed or were performed incorrectly, did not meet the evaluation criteria.</w:t>
            </w:r>
            <w:r w:rsidR="00D051E7" w:rsidRPr="005335F1">
              <w:rPr>
                <w:b/>
                <w:bCs/>
                <w:sz w:val="28"/>
                <w:szCs w:val="28"/>
                <w:lang w:val="uz-Cyrl-UZ"/>
              </w:rPr>
              <w:t>Oraliq nazorat</w:t>
            </w:r>
            <w:r w:rsidR="00D051E7" w:rsidRPr="005335F1">
              <w:rPr>
                <w:sz w:val="28"/>
                <w:szCs w:val="28"/>
                <w:lang w:val="uz-Cyrl-UZ"/>
              </w:rPr>
              <w:t xml:space="preserve"> </w:t>
            </w:r>
            <w:r w:rsidR="00D051E7" w:rsidRPr="005335F1">
              <w:rPr>
                <w:sz w:val="28"/>
                <w:szCs w:val="28"/>
                <w:lang w:val="uz-Latn-UZ"/>
              </w:rPr>
              <w:t>o‘quv</w:t>
            </w:r>
            <w:r w:rsidR="00D051E7" w:rsidRPr="005335F1">
              <w:rPr>
                <w:sz w:val="28"/>
                <w:szCs w:val="28"/>
                <w:lang w:val="uz-Cyrl-UZ"/>
              </w:rPr>
              <w:t xml:space="preserve"> semestr</w:t>
            </w:r>
            <w:r w:rsidR="00D051E7" w:rsidRPr="005335F1">
              <w:rPr>
                <w:sz w:val="28"/>
                <w:szCs w:val="28"/>
                <w:lang w:val="uz-Latn-UZ"/>
              </w:rPr>
              <w:t>i</w:t>
            </w:r>
            <w:r w:rsidR="00D051E7" w:rsidRPr="005335F1">
              <w:rPr>
                <w:sz w:val="28"/>
                <w:szCs w:val="28"/>
                <w:lang w:val="uz-Cyrl-UZ"/>
              </w:rPr>
              <w:t xml:space="preserve">da bir marta og‘zaki shaklida o‘tkaziladi. </w:t>
            </w:r>
          </w:p>
          <w:p w14:paraId="6A605D0F" w14:textId="77777777" w:rsidR="000257FA" w:rsidRPr="005335F1" w:rsidRDefault="000257FA" w:rsidP="000257FA">
            <w:pPr>
              <w:spacing w:line="276" w:lineRule="auto"/>
              <w:ind w:right="57" w:firstLine="246"/>
              <w:jc w:val="both"/>
              <w:rPr>
                <w:sz w:val="28"/>
                <w:szCs w:val="28"/>
                <w:lang w:val="en-US"/>
              </w:rPr>
            </w:pPr>
            <w:r w:rsidRPr="005335F1">
              <w:rPr>
                <w:sz w:val="28"/>
                <w:szCs w:val="28"/>
                <w:lang w:val="en-US"/>
              </w:rPr>
              <w:t>Interim Assessment: Conducted once per semester in written form.</w:t>
            </w:r>
          </w:p>
          <w:p w14:paraId="0DDEF7A5" w14:textId="77777777" w:rsidR="000257FA" w:rsidRPr="005335F1" w:rsidRDefault="000257FA" w:rsidP="000257FA">
            <w:pPr>
              <w:spacing w:line="276" w:lineRule="auto"/>
              <w:ind w:right="57" w:firstLine="246"/>
              <w:jc w:val="both"/>
              <w:rPr>
                <w:sz w:val="28"/>
                <w:szCs w:val="28"/>
                <w:lang w:val="en-US"/>
              </w:rPr>
            </w:pPr>
            <w:r w:rsidRPr="005335F1">
              <w:rPr>
                <w:sz w:val="28"/>
                <w:szCs w:val="28"/>
                <w:lang w:val="en-US"/>
              </w:rPr>
              <w:t xml:space="preserve">Students are regularly evaluated during practical (seminar, laboratory) sessions throughout the semester. Performance in these sessions, as well as the timely and complete completion of independent study tasks and participation in class </w:t>
            </w:r>
            <w:proofErr w:type="gramStart"/>
            <w:r w:rsidRPr="005335F1">
              <w:rPr>
                <w:sz w:val="28"/>
                <w:szCs w:val="28"/>
                <w:lang w:val="en-US"/>
              </w:rPr>
              <w:t>activities,</w:t>
            </w:r>
            <w:proofErr w:type="gramEnd"/>
            <w:r w:rsidRPr="005335F1">
              <w:rPr>
                <w:sz w:val="28"/>
                <w:szCs w:val="28"/>
                <w:lang w:val="en-US"/>
              </w:rPr>
              <w:t xml:space="preserve"> is taken into account for the interim assessment.</w:t>
            </w:r>
          </w:p>
          <w:p w14:paraId="3DCF3DB2" w14:textId="77777777" w:rsidR="000257FA" w:rsidRPr="005335F1" w:rsidRDefault="000257FA" w:rsidP="000257FA">
            <w:pPr>
              <w:spacing w:line="276" w:lineRule="auto"/>
              <w:ind w:right="57" w:firstLine="246"/>
              <w:jc w:val="both"/>
              <w:rPr>
                <w:sz w:val="28"/>
                <w:szCs w:val="28"/>
                <w:lang w:val="en-US"/>
              </w:rPr>
            </w:pPr>
            <w:r w:rsidRPr="005335F1">
              <w:rPr>
                <w:sz w:val="28"/>
                <w:szCs w:val="28"/>
                <w:lang w:val="en-US"/>
              </w:rPr>
              <w:t>Grades from practical sessions and independent study assignments are averaged with the interim assessment grade and recorded officially.</w:t>
            </w:r>
          </w:p>
          <w:p w14:paraId="527EBDD0" w14:textId="77777777" w:rsidR="000257FA" w:rsidRPr="005335F1" w:rsidRDefault="000257FA" w:rsidP="000257FA">
            <w:pPr>
              <w:spacing w:line="276" w:lineRule="auto"/>
              <w:ind w:right="57" w:firstLine="246"/>
              <w:jc w:val="both"/>
              <w:rPr>
                <w:sz w:val="28"/>
                <w:szCs w:val="28"/>
                <w:lang w:val="en-US"/>
              </w:rPr>
            </w:pPr>
            <w:r w:rsidRPr="005335F1">
              <w:rPr>
                <w:sz w:val="28"/>
                <w:szCs w:val="28"/>
                <w:lang w:val="en-US"/>
              </w:rPr>
              <w:t>A student who receives an unsatisfactory grade or misses the interim assessment without valid reason may retake it only once before the final assessment.</w:t>
            </w:r>
          </w:p>
          <w:p w14:paraId="6344C0D5" w14:textId="77777777" w:rsidR="000257FA" w:rsidRPr="005335F1" w:rsidRDefault="000257FA" w:rsidP="000257FA">
            <w:pPr>
              <w:spacing w:line="276" w:lineRule="auto"/>
              <w:ind w:right="57" w:firstLine="246"/>
              <w:jc w:val="both"/>
              <w:rPr>
                <w:sz w:val="28"/>
                <w:szCs w:val="28"/>
                <w:lang w:val="en-US"/>
              </w:rPr>
            </w:pPr>
            <w:r w:rsidRPr="005335F1">
              <w:rPr>
                <w:sz w:val="28"/>
                <w:szCs w:val="28"/>
                <w:lang w:val="en-US"/>
              </w:rPr>
              <w:t>Final Assessment: Conducted in written form at the end of the semester according to the approved schedule.</w:t>
            </w:r>
          </w:p>
          <w:p w14:paraId="645111B3" w14:textId="6FE65112" w:rsidR="00581919" w:rsidRPr="005335F1" w:rsidRDefault="000257FA" w:rsidP="00F11ED7">
            <w:pPr>
              <w:pStyle w:val="TableParagraph"/>
              <w:spacing w:line="276" w:lineRule="auto"/>
              <w:ind w:left="0" w:right="57" w:firstLine="246"/>
              <w:jc w:val="both"/>
              <w:rPr>
                <w:rFonts w:ascii="Times New Roman" w:hAnsi="Times New Roman" w:cs="Times New Roman"/>
                <w:sz w:val="28"/>
                <w:szCs w:val="28"/>
              </w:rPr>
            </w:pPr>
            <w:r w:rsidRPr="005335F1">
              <w:rPr>
                <w:rFonts w:ascii="Times New Roman" w:eastAsia="Times New Roman" w:hAnsi="Times New Roman" w:cs="Times New Roman"/>
                <w:sz w:val="28"/>
                <w:szCs w:val="28"/>
                <w:lang w:eastAsia="ru-RU"/>
              </w:rPr>
              <w:t>Written. When developing the final assessment versions, it is necessary to strictly adhere to the requirements specified in the provided sample. Each version must include five questions: two questions (40%) based on classroom activities and three questions (60%) based on independent study. The number of versions depends on the number of students, as an individual version is assigned to each student.</w:t>
            </w:r>
          </w:p>
        </w:tc>
      </w:tr>
      <w:tr w:rsidR="000257FA" w:rsidRPr="0025076C" w14:paraId="6D9750EF" w14:textId="77777777">
        <w:tc>
          <w:tcPr>
            <w:tcW w:w="634" w:type="dxa"/>
            <w:shd w:val="clear" w:color="auto" w:fill="FFFFFF" w:themeFill="background1"/>
            <w:vAlign w:val="center"/>
          </w:tcPr>
          <w:p w14:paraId="2DCDAC36" w14:textId="47C40AE5" w:rsidR="00581919" w:rsidRPr="005335F1" w:rsidRDefault="00D051E7">
            <w:pPr>
              <w:spacing w:line="276" w:lineRule="auto"/>
              <w:jc w:val="center"/>
              <w:rPr>
                <w:b/>
                <w:sz w:val="28"/>
                <w:szCs w:val="28"/>
                <w:lang w:val="en-US"/>
              </w:rPr>
            </w:pPr>
            <w:r w:rsidRPr="005335F1">
              <w:rPr>
                <w:b/>
                <w:sz w:val="28"/>
                <w:szCs w:val="28"/>
                <w:lang w:val="en-US"/>
              </w:rPr>
              <w:lastRenderedPageBreak/>
              <w:t>6.</w:t>
            </w:r>
          </w:p>
        </w:tc>
        <w:tc>
          <w:tcPr>
            <w:tcW w:w="9359" w:type="dxa"/>
            <w:gridSpan w:val="7"/>
            <w:shd w:val="clear" w:color="auto" w:fill="FFFFFF" w:themeFill="background1"/>
            <w:vAlign w:val="center"/>
          </w:tcPr>
          <w:p w14:paraId="46545CD2" w14:textId="7F236ADF" w:rsidR="00581919" w:rsidRPr="005335F1" w:rsidRDefault="000257FA" w:rsidP="000257FA">
            <w:pPr>
              <w:widowControl w:val="0"/>
              <w:tabs>
                <w:tab w:val="left" w:pos="0"/>
                <w:tab w:val="left" w:pos="102"/>
              </w:tabs>
              <w:autoSpaceDE w:val="0"/>
              <w:autoSpaceDN w:val="0"/>
              <w:adjustRightInd w:val="0"/>
              <w:spacing w:before="240" w:line="276" w:lineRule="auto"/>
              <w:ind w:right="65"/>
              <w:jc w:val="center"/>
              <w:rPr>
                <w:b/>
                <w:sz w:val="28"/>
                <w:szCs w:val="28"/>
                <w:lang w:val="uz-Cyrl-UZ"/>
              </w:rPr>
            </w:pPr>
            <w:r w:rsidRPr="005335F1">
              <w:rPr>
                <w:b/>
                <w:bCs/>
                <w:sz w:val="28"/>
                <w:szCs w:val="28"/>
                <w:lang w:val="en-US"/>
              </w:rPr>
              <w:t>Primary literature</w:t>
            </w:r>
            <w:r w:rsidR="00D051E7" w:rsidRPr="005335F1">
              <w:rPr>
                <w:b/>
                <w:sz w:val="28"/>
                <w:szCs w:val="28"/>
                <w:lang w:val="en-US"/>
              </w:rPr>
              <w:t>:</w:t>
            </w:r>
            <w:r w:rsidR="00D051E7" w:rsidRPr="005335F1">
              <w:rPr>
                <w:b/>
                <w:sz w:val="28"/>
                <w:szCs w:val="28"/>
                <w:lang w:val="uz-Cyrl-UZ"/>
              </w:rPr>
              <w:t xml:space="preserve"> </w:t>
            </w:r>
          </w:p>
          <w:p w14:paraId="21BC2474" w14:textId="77777777" w:rsidR="000257FA" w:rsidRPr="005335F1" w:rsidRDefault="000257FA" w:rsidP="000257FA">
            <w:pPr>
              <w:pStyle w:val="ab"/>
              <w:numPr>
                <w:ilvl w:val="0"/>
                <w:numId w:val="9"/>
              </w:numPr>
              <w:spacing w:before="0" w:beforeAutospacing="0"/>
              <w:rPr>
                <w:bCs/>
                <w:i/>
                <w:iCs/>
                <w:sz w:val="28"/>
                <w:szCs w:val="28"/>
                <w:lang w:val="en-US"/>
              </w:rPr>
            </w:pPr>
            <w:proofErr w:type="spellStart"/>
            <w:r w:rsidRPr="005335F1">
              <w:rPr>
                <w:bCs/>
                <w:i/>
                <w:iCs/>
                <w:sz w:val="28"/>
                <w:szCs w:val="28"/>
                <w:lang w:val="en-US"/>
              </w:rPr>
              <w:t>To‘xtayev</w:t>
            </w:r>
            <w:proofErr w:type="spellEnd"/>
            <w:r w:rsidRPr="005335F1">
              <w:rPr>
                <w:bCs/>
                <w:i/>
                <w:iCs/>
                <w:sz w:val="28"/>
                <w:szCs w:val="28"/>
                <w:lang w:val="en-US"/>
              </w:rPr>
              <w:t xml:space="preserve"> </w:t>
            </w:r>
            <w:proofErr w:type="spellStart"/>
            <w:proofErr w:type="gramStart"/>
            <w:r w:rsidRPr="005335F1">
              <w:rPr>
                <w:bCs/>
                <w:i/>
                <w:iCs/>
                <w:sz w:val="28"/>
                <w:szCs w:val="28"/>
                <w:lang w:val="en-US"/>
              </w:rPr>
              <w:t>Yo.T</w:t>
            </w:r>
            <w:proofErr w:type="spellEnd"/>
            <w:r w:rsidRPr="005335F1">
              <w:rPr>
                <w:bCs/>
                <w:i/>
                <w:iCs/>
                <w:sz w:val="28"/>
                <w:szCs w:val="28"/>
                <w:lang w:val="en-US"/>
              </w:rPr>
              <w:t>.,</w:t>
            </w:r>
            <w:proofErr w:type="gramEnd"/>
            <w:r w:rsidRPr="005335F1">
              <w:rPr>
                <w:bCs/>
                <w:i/>
                <w:iCs/>
                <w:sz w:val="28"/>
                <w:szCs w:val="28"/>
                <w:lang w:val="en-US"/>
              </w:rPr>
              <w:t xml:space="preserve"> </w:t>
            </w:r>
            <w:proofErr w:type="spellStart"/>
            <w:r w:rsidRPr="005335F1">
              <w:rPr>
                <w:bCs/>
                <w:i/>
                <w:iCs/>
                <w:sz w:val="28"/>
                <w:szCs w:val="28"/>
                <w:lang w:val="en-US"/>
              </w:rPr>
              <w:t>Qudratov</w:t>
            </w:r>
            <w:proofErr w:type="spellEnd"/>
            <w:r w:rsidRPr="005335F1">
              <w:rPr>
                <w:bCs/>
                <w:i/>
                <w:iCs/>
                <w:sz w:val="28"/>
                <w:szCs w:val="28"/>
                <w:lang w:val="en-US"/>
              </w:rPr>
              <w:t xml:space="preserve"> M.X. Fundamentals of Biochemistry. Tashkent: </w:t>
            </w:r>
            <w:proofErr w:type="spellStart"/>
            <w:r w:rsidRPr="005335F1">
              <w:rPr>
                <w:bCs/>
                <w:i/>
                <w:iCs/>
                <w:sz w:val="28"/>
                <w:szCs w:val="28"/>
                <w:lang w:val="en-US"/>
              </w:rPr>
              <w:t>O‘qituvchi</w:t>
            </w:r>
            <w:proofErr w:type="spellEnd"/>
            <w:r w:rsidRPr="005335F1">
              <w:rPr>
                <w:bCs/>
                <w:i/>
                <w:iCs/>
                <w:sz w:val="28"/>
                <w:szCs w:val="28"/>
                <w:lang w:val="en-US"/>
              </w:rPr>
              <w:t>, 2017. – 290 p.</w:t>
            </w:r>
          </w:p>
          <w:p w14:paraId="49CF3F0C" w14:textId="77777777" w:rsidR="000257FA" w:rsidRPr="005335F1" w:rsidRDefault="000257FA" w:rsidP="000257FA">
            <w:pPr>
              <w:pStyle w:val="ab"/>
              <w:numPr>
                <w:ilvl w:val="0"/>
                <w:numId w:val="9"/>
              </w:numPr>
              <w:rPr>
                <w:bCs/>
                <w:i/>
                <w:iCs/>
                <w:sz w:val="28"/>
                <w:szCs w:val="28"/>
                <w:lang w:val="en-US"/>
              </w:rPr>
            </w:pPr>
            <w:proofErr w:type="spellStart"/>
            <w:r w:rsidRPr="005335F1">
              <w:rPr>
                <w:bCs/>
                <w:i/>
                <w:iCs/>
                <w:sz w:val="28"/>
                <w:szCs w:val="28"/>
                <w:lang w:val="en-US"/>
              </w:rPr>
              <w:t>Ubaydullayev</w:t>
            </w:r>
            <w:proofErr w:type="spellEnd"/>
            <w:r w:rsidRPr="005335F1">
              <w:rPr>
                <w:bCs/>
                <w:i/>
                <w:iCs/>
                <w:sz w:val="28"/>
                <w:szCs w:val="28"/>
                <w:lang w:val="en-US"/>
              </w:rPr>
              <w:t xml:space="preserve"> M., </w:t>
            </w:r>
            <w:proofErr w:type="spellStart"/>
            <w:r w:rsidRPr="005335F1">
              <w:rPr>
                <w:bCs/>
                <w:i/>
                <w:iCs/>
                <w:sz w:val="28"/>
                <w:szCs w:val="28"/>
                <w:lang w:val="en-US"/>
              </w:rPr>
              <w:t>Kadirova</w:t>
            </w:r>
            <w:proofErr w:type="spellEnd"/>
            <w:r w:rsidRPr="005335F1">
              <w:rPr>
                <w:bCs/>
                <w:i/>
                <w:iCs/>
                <w:sz w:val="28"/>
                <w:szCs w:val="28"/>
                <w:lang w:val="en-US"/>
              </w:rPr>
              <w:t xml:space="preserve"> Z. et al. Practical Manual for a Biochemistry Laboratory. Samarkand: </w:t>
            </w:r>
            <w:proofErr w:type="spellStart"/>
            <w:r w:rsidRPr="005335F1">
              <w:rPr>
                <w:bCs/>
                <w:i/>
                <w:iCs/>
                <w:sz w:val="28"/>
                <w:szCs w:val="28"/>
                <w:lang w:val="en-US"/>
              </w:rPr>
              <w:t>SamDU</w:t>
            </w:r>
            <w:proofErr w:type="spellEnd"/>
            <w:r w:rsidRPr="005335F1">
              <w:rPr>
                <w:bCs/>
                <w:i/>
                <w:iCs/>
                <w:sz w:val="28"/>
                <w:szCs w:val="28"/>
                <w:lang w:val="en-US"/>
              </w:rPr>
              <w:t>, 2020. – 104 p.</w:t>
            </w:r>
          </w:p>
          <w:p w14:paraId="2EB27F16" w14:textId="77777777" w:rsidR="000257FA" w:rsidRPr="005335F1" w:rsidRDefault="000257FA" w:rsidP="000257FA">
            <w:pPr>
              <w:pStyle w:val="ab"/>
              <w:numPr>
                <w:ilvl w:val="0"/>
                <w:numId w:val="9"/>
              </w:numPr>
              <w:rPr>
                <w:bCs/>
                <w:i/>
                <w:iCs/>
                <w:sz w:val="28"/>
                <w:szCs w:val="28"/>
                <w:lang w:val="en-US"/>
              </w:rPr>
            </w:pPr>
            <w:r w:rsidRPr="005335F1">
              <w:rPr>
                <w:bCs/>
                <w:i/>
                <w:iCs/>
                <w:sz w:val="28"/>
                <w:szCs w:val="28"/>
                <w:lang w:val="en-US"/>
              </w:rPr>
              <w:t xml:space="preserve">Berg J.M., </w:t>
            </w:r>
            <w:proofErr w:type="spellStart"/>
            <w:r w:rsidRPr="005335F1">
              <w:rPr>
                <w:bCs/>
                <w:i/>
                <w:iCs/>
                <w:sz w:val="28"/>
                <w:szCs w:val="28"/>
                <w:lang w:val="en-US"/>
              </w:rPr>
              <w:t>Tymoczko</w:t>
            </w:r>
            <w:proofErr w:type="spellEnd"/>
            <w:r w:rsidRPr="005335F1">
              <w:rPr>
                <w:bCs/>
                <w:i/>
                <w:iCs/>
                <w:sz w:val="28"/>
                <w:szCs w:val="28"/>
                <w:lang w:val="en-US"/>
              </w:rPr>
              <w:t xml:space="preserve"> J.L., </w:t>
            </w:r>
            <w:proofErr w:type="spellStart"/>
            <w:r w:rsidRPr="005335F1">
              <w:rPr>
                <w:bCs/>
                <w:i/>
                <w:iCs/>
                <w:sz w:val="28"/>
                <w:szCs w:val="28"/>
                <w:lang w:val="en-US"/>
              </w:rPr>
              <w:t>Stryer</w:t>
            </w:r>
            <w:proofErr w:type="spellEnd"/>
            <w:r w:rsidRPr="005335F1">
              <w:rPr>
                <w:bCs/>
                <w:i/>
                <w:iCs/>
                <w:sz w:val="28"/>
                <w:szCs w:val="28"/>
                <w:lang w:val="en-US"/>
              </w:rPr>
              <w:t xml:space="preserve"> L. Biochemistry (8th Edition). New York: W. H. Freeman, 2019. – 1200 p.</w:t>
            </w:r>
          </w:p>
          <w:p w14:paraId="10C22CA9" w14:textId="77777777" w:rsidR="000257FA" w:rsidRPr="005335F1" w:rsidRDefault="000257FA" w:rsidP="000257FA">
            <w:pPr>
              <w:pStyle w:val="ab"/>
              <w:numPr>
                <w:ilvl w:val="0"/>
                <w:numId w:val="9"/>
              </w:numPr>
              <w:rPr>
                <w:bCs/>
                <w:i/>
                <w:iCs/>
                <w:sz w:val="28"/>
                <w:szCs w:val="28"/>
                <w:lang w:val="en-US"/>
              </w:rPr>
            </w:pPr>
            <w:r w:rsidRPr="005335F1">
              <w:rPr>
                <w:bCs/>
                <w:i/>
                <w:iCs/>
                <w:sz w:val="28"/>
                <w:szCs w:val="28"/>
                <w:lang w:val="en-US"/>
              </w:rPr>
              <w:t xml:space="preserve">Copeland, R. A. (2023). Enzymes: A Practical Introduction to Structure, Mechanism, and Data Analysis (3rd </w:t>
            </w:r>
            <w:proofErr w:type="gramStart"/>
            <w:r w:rsidRPr="005335F1">
              <w:rPr>
                <w:bCs/>
                <w:i/>
                <w:iCs/>
                <w:sz w:val="28"/>
                <w:szCs w:val="28"/>
                <w:lang w:val="en-US"/>
              </w:rPr>
              <w:t>ed</w:t>
            </w:r>
            <w:proofErr w:type="gramEnd"/>
            <w:r w:rsidRPr="005335F1">
              <w:rPr>
                <w:bCs/>
                <w:i/>
                <w:iCs/>
                <w:sz w:val="28"/>
                <w:szCs w:val="28"/>
                <w:lang w:val="en-US"/>
              </w:rPr>
              <w:t>.). Wiley.</w:t>
            </w:r>
          </w:p>
          <w:p w14:paraId="043815AE" w14:textId="77777777" w:rsidR="000257FA" w:rsidRPr="005335F1" w:rsidRDefault="000257FA" w:rsidP="000257FA">
            <w:pPr>
              <w:pStyle w:val="ab"/>
              <w:numPr>
                <w:ilvl w:val="0"/>
                <w:numId w:val="9"/>
              </w:numPr>
              <w:rPr>
                <w:bCs/>
                <w:i/>
                <w:iCs/>
                <w:sz w:val="28"/>
                <w:szCs w:val="28"/>
                <w:lang w:val="en-US"/>
              </w:rPr>
            </w:pPr>
            <w:r w:rsidRPr="005335F1">
              <w:rPr>
                <w:bCs/>
                <w:i/>
                <w:iCs/>
                <w:sz w:val="28"/>
                <w:szCs w:val="28"/>
                <w:lang w:val="en-US"/>
              </w:rPr>
              <w:t xml:space="preserve">Bugg, T. D. H. (2020). Introduction to Enzyme and Coenzyme Chemistry (3rd </w:t>
            </w:r>
            <w:proofErr w:type="gramStart"/>
            <w:r w:rsidRPr="005335F1">
              <w:rPr>
                <w:bCs/>
                <w:i/>
                <w:iCs/>
                <w:sz w:val="28"/>
                <w:szCs w:val="28"/>
                <w:lang w:val="en-US"/>
              </w:rPr>
              <w:t>ed</w:t>
            </w:r>
            <w:proofErr w:type="gramEnd"/>
            <w:r w:rsidRPr="005335F1">
              <w:rPr>
                <w:bCs/>
                <w:i/>
                <w:iCs/>
                <w:sz w:val="28"/>
                <w:szCs w:val="28"/>
                <w:lang w:val="en-US"/>
              </w:rPr>
              <w:t>.). Wiley-Blackwell.</w:t>
            </w:r>
          </w:p>
          <w:p w14:paraId="76A47638" w14:textId="77777777" w:rsidR="000257FA" w:rsidRPr="005335F1" w:rsidRDefault="000257FA" w:rsidP="000257FA">
            <w:pPr>
              <w:pStyle w:val="ab"/>
              <w:numPr>
                <w:ilvl w:val="0"/>
                <w:numId w:val="9"/>
              </w:numPr>
              <w:rPr>
                <w:bCs/>
                <w:i/>
                <w:iCs/>
                <w:sz w:val="28"/>
                <w:szCs w:val="28"/>
                <w:lang w:val="en-US"/>
              </w:rPr>
            </w:pPr>
            <w:r w:rsidRPr="005335F1">
              <w:rPr>
                <w:bCs/>
                <w:i/>
                <w:iCs/>
                <w:sz w:val="28"/>
                <w:szCs w:val="28"/>
                <w:lang w:val="en-US"/>
              </w:rPr>
              <w:t xml:space="preserve">Palmer, T., &amp; Bonner, P. L. (2018). Enzymes: Biochemistry, Biotechnology, Clinical Chemistry (3rd </w:t>
            </w:r>
            <w:proofErr w:type="gramStart"/>
            <w:r w:rsidRPr="005335F1">
              <w:rPr>
                <w:bCs/>
                <w:i/>
                <w:iCs/>
                <w:sz w:val="28"/>
                <w:szCs w:val="28"/>
                <w:lang w:val="en-US"/>
              </w:rPr>
              <w:t>ed</w:t>
            </w:r>
            <w:proofErr w:type="gramEnd"/>
            <w:r w:rsidRPr="005335F1">
              <w:rPr>
                <w:bCs/>
                <w:i/>
                <w:iCs/>
                <w:sz w:val="28"/>
                <w:szCs w:val="28"/>
                <w:lang w:val="en-US"/>
              </w:rPr>
              <w:t>.). Elsevier.</w:t>
            </w:r>
          </w:p>
          <w:p w14:paraId="1E584386" w14:textId="77777777" w:rsidR="000257FA" w:rsidRPr="005335F1" w:rsidRDefault="000257FA" w:rsidP="000257FA">
            <w:pPr>
              <w:pStyle w:val="ab"/>
              <w:numPr>
                <w:ilvl w:val="0"/>
                <w:numId w:val="9"/>
              </w:numPr>
              <w:rPr>
                <w:bCs/>
                <w:i/>
                <w:iCs/>
                <w:sz w:val="28"/>
                <w:szCs w:val="28"/>
                <w:lang w:val="en-US"/>
              </w:rPr>
            </w:pPr>
            <w:r w:rsidRPr="005335F1">
              <w:rPr>
                <w:bCs/>
                <w:i/>
                <w:iCs/>
                <w:sz w:val="28"/>
                <w:szCs w:val="28"/>
                <w:lang w:val="en-US"/>
              </w:rPr>
              <w:t xml:space="preserve">Cornish-Bowden, A. (2023). Fundamentals of Enzyme Kinetics (5th </w:t>
            </w:r>
            <w:proofErr w:type="gramStart"/>
            <w:r w:rsidRPr="005335F1">
              <w:rPr>
                <w:bCs/>
                <w:i/>
                <w:iCs/>
                <w:sz w:val="28"/>
                <w:szCs w:val="28"/>
                <w:lang w:val="en-US"/>
              </w:rPr>
              <w:t>ed</w:t>
            </w:r>
            <w:proofErr w:type="gramEnd"/>
            <w:r w:rsidRPr="005335F1">
              <w:rPr>
                <w:bCs/>
                <w:i/>
                <w:iCs/>
                <w:sz w:val="28"/>
                <w:szCs w:val="28"/>
                <w:lang w:val="en-US"/>
              </w:rPr>
              <w:t>.). Wiley-Blackwell.</w:t>
            </w:r>
          </w:p>
          <w:p w14:paraId="3B2324DA" w14:textId="4E6D0CA3" w:rsidR="000257FA" w:rsidRPr="005335F1" w:rsidRDefault="000257FA" w:rsidP="000257FA">
            <w:pPr>
              <w:pStyle w:val="ab"/>
              <w:numPr>
                <w:ilvl w:val="0"/>
                <w:numId w:val="9"/>
              </w:numPr>
              <w:rPr>
                <w:bCs/>
                <w:i/>
                <w:iCs/>
                <w:sz w:val="28"/>
                <w:szCs w:val="28"/>
                <w:lang w:val="en-US"/>
              </w:rPr>
            </w:pPr>
            <w:r w:rsidRPr="005335F1">
              <w:rPr>
                <w:bCs/>
                <w:i/>
                <w:iCs/>
                <w:sz w:val="28"/>
                <w:szCs w:val="28"/>
                <w:lang w:val="en-US"/>
              </w:rPr>
              <w:t xml:space="preserve">Price, N. C., &amp; Stevens, L. (2020). Fundamentals of Enzymology: The Cell and Molecular Biology of Catalytic Proteins (4th </w:t>
            </w:r>
            <w:proofErr w:type="gramStart"/>
            <w:r w:rsidRPr="005335F1">
              <w:rPr>
                <w:bCs/>
                <w:i/>
                <w:iCs/>
                <w:sz w:val="28"/>
                <w:szCs w:val="28"/>
                <w:lang w:val="en-US"/>
              </w:rPr>
              <w:t>ed</w:t>
            </w:r>
            <w:proofErr w:type="gramEnd"/>
            <w:r w:rsidRPr="005335F1">
              <w:rPr>
                <w:bCs/>
                <w:i/>
                <w:iCs/>
                <w:sz w:val="28"/>
                <w:szCs w:val="28"/>
                <w:lang w:val="en-US"/>
              </w:rPr>
              <w:t>.). Oxford University Press.</w:t>
            </w:r>
          </w:p>
          <w:p w14:paraId="488AA00E" w14:textId="559F1C83" w:rsidR="000257FA" w:rsidRPr="005335F1" w:rsidRDefault="000257FA" w:rsidP="000257FA">
            <w:pPr>
              <w:pStyle w:val="ab"/>
              <w:spacing w:after="0" w:afterAutospacing="0"/>
              <w:ind w:left="720"/>
              <w:jc w:val="center"/>
              <w:rPr>
                <w:bCs/>
                <w:sz w:val="28"/>
                <w:szCs w:val="28"/>
                <w:lang w:val="en-US"/>
              </w:rPr>
            </w:pPr>
            <w:r w:rsidRPr="005335F1">
              <w:rPr>
                <w:bCs/>
                <w:sz w:val="28"/>
                <w:szCs w:val="28"/>
                <w:lang w:val="en-US"/>
              </w:rPr>
              <w:t>Additional literature:</w:t>
            </w:r>
          </w:p>
          <w:p w14:paraId="4E498960" w14:textId="77777777" w:rsidR="000257FA" w:rsidRPr="005335F1" w:rsidRDefault="000257FA" w:rsidP="000257FA">
            <w:pPr>
              <w:pStyle w:val="ab"/>
              <w:numPr>
                <w:ilvl w:val="0"/>
                <w:numId w:val="10"/>
              </w:numPr>
              <w:rPr>
                <w:bCs/>
                <w:i/>
                <w:iCs/>
                <w:sz w:val="28"/>
                <w:szCs w:val="28"/>
                <w:lang w:val="en-US"/>
              </w:rPr>
            </w:pPr>
            <w:r w:rsidRPr="005335F1">
              <w:rPr>
                <w:bCs/>
                <w:i/>
                <w:iCs/>
                <w:sz w:val="28"/>
                <w:szCs w:val="28"/>
                <w:lang w:val="en-US"/>
              </w:rPr>
              <w:t xml:space="preserve">Nelson, D. L., &amp; Cox, M. M. (2021). </w:t>
            </w:r>
            <w:proofErr w:type="spellStart"/>
            <w:r w:rsidRPr="005335F1">
              <w:rPr>
                <w:bCs/>
                <w:i/>
                <w:iCs/>
                <w:sz w:val="28"/>
                <w:szCs w:val="28"/>
                <w:lang w:val="en-US"/>
              </w:rPr>
              <w:t>Lehninger</w:t>
            </w:r>
            <w:proofErr w:type="spellEnd"/>
            <w:r w:rsidRPr="005335F1">
              <w:rPr>
                <w:bCs/>
                <w:i/>
                <w:iCs/>
                <w:sz w:val="28"/>
                <w:szCs w:val="28"/>
                <w:lang w:val="en-US"/>
              </w:rPr>
              <w:t xml:space="preserve"> Principles of Biochemistry (8th </w:t>
            </w:r>
            <w:proofErr w:type="gramStart"/>
            <w:r w:rsidRPr="005335F1">
              <w:rPr>
                <w:bCs/>
                <w:i/>
                <w:iCs/>
                <w:sz w:val="28"/>
                <w:szCs w:val="28"/>
                <w:lang w:val="en-US"/>
              </w:rPr>
              <w:t>ed</w:t>
            </w:r>
            <w:proofErr w:type="gramEnd"/>
            <w:r w:rsidRPr="005335F1">
              <w:rPr>
                <w:bCs/>
                <w:i/>
                <w:iCs/>
                <w:sz w:val="28"/>
                <w:szCs w:val="28"/>
                <w:lang w:val="en-US"/>
              </w:rPr>
              <w:t>.). W.H. Freeman.</w:t>
            </w:r>
          </w:p>
          <w:p w14:paraId="7627FAF8" w14:textId="77777777" w:rsidR="000257FA" w:rsidRPr="005335F1" w:rsidRDefault="000257FA" w:rsidP="000257FA">
            <w:pPr>
              <w:pStyle w:val="ab"/>
              <w:numPr>
                <w:ilvl w:val="0"/>
                <w:numId w:val="10"/>
              </w:numPr>
              <w:rPr>
                <w:bCs/>
                <w:i/>
                <w:iCs/>
                <w:sz w:val="28"/>
                <w:szCs w:val="28"/>
                <w:lang w:val="en-US"/>
              </w:rPr>
            </w:pPr>
            <w:proofErr w:type="spellStart"/>
            <w:r w:rsidRPr="005335F1">
              <w:rPr>
                <w:bCs/>
                <w:i/>
                <w:iCs/>
                <w:sz w:val="28"/>
                <w:szCs w:val="28"/>
                <w:lang w:val="en-US"/>
              </w:rPr>
              <w:t>Bornscheuer</w:t>
            </w:r>
            <w:proofErr w:type="spellEnd"/>
            <w:r w:rsidRPr="005335F1">
              <w:rPr>
                <w:bCs/>
                <w:i/>
                <w:iCs/>
                <w:sz w:val="28"/>
                <w:szCs w:val="28"/>
                <w:lang w:val="en-US"/>
              </w:rPr>
              <w:t xml:space="preserve">, U. T., &amp; </w:t>
            </w:r>
            <w:proofErr w:type="spellStart"/>
            <w:r w:rsidRPr="005335F1">
              <w:rPr>
                <w:bCs/>
                <w:i/>
                <w:iCs/>
                <w:sz w:val="28"/>
                <w:szCs w:val="28"/>
                <w:lang w:val="en-US"/>
              </w:rPr>
              <w:t>Höhne</w:t>
            </w:r>
            <w:proofErr w:type="spellEnd"/>
            <w:r w:rsidRPr="005335F1">
              <w:rPr>
                <w:bCs/>
                <w:i/>
                <w:iCs/>
                <w:sz w:val="28"/>
                <w:szCs w:val="28"/>
                <w:lang w:val="en-US"/>
              </w:rPr>
              <w:t xml:space="preserve">, M. (Eds.). (2019). Protein Engineering: Methods and Protocols (2nd </w:t>
            </w:r>
            <w:proofErr w:type="gramStart"/>
            <w:r w:rsidRPr="005335F1">
              <w:rPr>
                <w:bCs/>
                <w:i/>
                <w:iCs/>
                <w:sz w:val="28"/>
                <w:szCs w:val="28"/>
                <w:lang w:val="en-US"/>
              </w:rPr>
              <w:t>ed</w:t>
            </w:r>
            <w:proofErr w:type="gramEnd"/>
            <w:r w:rsidRPr="005335F1">
              <w:rPr>
                <w:bCs/>
                <w:i/>
                <w:iCs/>
                <w:sz w:val="28"/>
                <w:szCs w:val="28"/>
                <w:lang w:val="en-US"/>
              </w:rPr>
              <w:t>.). Humana Press.</w:t>
            </w:r>
          </w:p>
          <w:p w14:paraId="76D3E6CA" w14:textId="77777777" w:rsidR="000257FA" w:rsidRPr="005335F1" w:rsidRDefault="000257FA" w:rsidP="000257FA">
            <w:pPr>
              <w:pStyle w:val="ab"/>
              <w:numPr>
                <w:ilvl w:val="0"/>
                <w:numId w:val="10"/>
              </w:numPr>
              <w:rPr>
                <w:bCs/>
                <w:i/>
                <w:iCs/>
                <w:sz w:val="28"/>
                <w:szCs w:val="28"/>
                <w:lang w:val="en-US"/>
              </w:rPr>
            </w:pPr>
            <w:r w:rsidRPr="005335F1">
              <w:rPr>
                <w:bCs/>
                <w:i/>
                <w:iCs/>
                <w:sz w:val="28"/>
                <w:szCs w:val="28"/>
                <w:lang w:val="en-US"/>
              </w:rPr>
              <w:t xml:space="preserve">Harris, J. R., &amp; </w:t>
            </w:r>
            <w:proofErr w:type="spellStart"/>
            <w:r w:rsidRPr="005335F1">
              <w:rPr>
                <w:bCs/>
                <w:i/>
                <w:iCs/>
                <w:sz w:val="28"/>
                <w:szCs w:val="28"/>
                <w:lang w:val="en-US"/>
              </w:rPr>
              <w:t>Marles</w:t>
            </w:r>
            <w:proofErr w:type="spellEnd"/>
            <w:r w:rsidRPr="005335F1">
              <w:rPr>
                <w:bCs/>
                <w:i/>
                <w:iCs/>
                <w:sz w:val="28"/>
                <w:szCs w:val="28"/>
                <w:lang w:val="en-US"/>
              </w:rPr>
              <w:t>-Wright, J. (Eds.). (2022). Macromolecular Protein Complexes IV: Structure and Function (Vol. 83). Springer.</w:t>
            </w:r>
          </w:p>
          <w:p w14:paraId="3A49C666" w14:textId="77777777" w:rsidR="000257FA" w:rsidRPr="005335F1" w:rsidRDefault="000257FA" w:rsidP="000257FA">
            <w:pPr>
              <w:pStyle w:val="ab"/>
              <w:numPr>
                <w:ilvl w:val="0"/>
                <w:numId w:val="10"/>
              </w:numPr>
              <w:rPr>
                <w:bCs/>
                <w:i/>
                <w:iCs/>
                <w:sz w:val="28"/>
                <w:szCs w:val="28"/>
                <w:lang w:val="en-US"/>
              </w:rPr>
            </w:pPr>
            <w:proofErr w:type="spellStart"/>
            <w:r w:rsidRPr="005335F1">
              <w:rPr>
                <w:bCs/>
                <w:i/>
                <w:iCs/>
                <w:sz w:val="28"/>
                <w:szCs w:val="28"/>
                <w:lang w:val="en-US"/>
              </w:rPr>
              <w:t>Whitford</w:t>
            </w:r>
            <w:proofErr w:type="spellEnd"/>
            <w:r w:rsidRPr="005335F1">
              <w:rPr>
                <w:bCs/>
                <w:i/>
                <w:iCs/>
                <w:sz w:val="28"/>
                <w:szCs w:val="28"/>
                <w:lang w:val="en-US"/>
              </w:rPr>
              <w:t xml:space="preserve">, D. (2023). Proteins: Structure and Function (2nd </w:t>
            </w:r>
            <w:proofErr w:type="gramStart"/>
            <w:r w:rsidRPr="005335F1">
              <w:rPr>
                <w:bCs/>
                <w:i/>
                <w:iCs/>
                <w:sz w:val="28"/>
                <w:szCs w:val="28"/>
                <w:lang w:val="en-US"/>
              </w:rPr>
              <w:t>ed</w:t>
            </w:r>
            <w:proofErr w:type="gramEnd"/>
            <w:r w:rsidRPr="005335F1">
              <w:rPr>
                <w:bCs/>
                <w:i/>
                <w:iCs/>
                <w:sz w:val="28"/>
                <w:szCs w:val="28"/>
                <w:lang w:val="en-US"/>
              </w:rPr>
              <w:t>.). Wiley.</w:t>
            </w:r>
          </w:p>
          <w:p w14:paraId="6FB691ED" w14:textId="078176D5" w:rsidR="00581919" w:rsidRPr="005335F1" w:rsidRDefault="000257FA">
            <w:pPr>
              <w:tabs>
                <w:tab w:val="left" w:pos="0"/>
                <w:tab w:val="left" w:pos="102"/>
                <w:tab w:val="left" w:pos="851"/>
                <w:tab w:val="left" w:pos="1134"/>
              </w:tabs>
              <w:spacing w:line="276" w:lineRule="auto"/>
              <w:jc w:val="center"/>
              <w:rPr>
                <w:b/>
                <w:sz w:val="28"/>
                <w:szCs w:val="28"/>
                <w:lang w:val="en-US"/>
              </w:rPr>
            </w:pPr>
            <w:proofErr w:type="spellStart"/>
            <w:r w:rsidRPr="005335F1">
              <w:rPr>
                <w:rFonts w:eastAsia="Arial"/>
                <w:b/>
                <w:bCs/>
                <w:sz w:val="28"/>
                <w:szCs w:val="28"/>
              </w:rPr>
              <w:t>Information</w:t>
            </w:r>
            <w:proofErr w:type="spellEnd"/>
            <w:r w:rsidRPr="005335F1">
              <w:rPr>
                <w:rFonts w:eastAsia="Arial"/>
                <w:b/>
                <w:bCs/>
                <w:sz w:val="28"/>
                <w:szCs w:val="28"/>
              </w:rPr>
              <w:t xml:space="preserve"> </w:t>
            </w:r>
            <w:r w:rsidRPr="005335F1">
              <w:rPr>
                <w:rFonts w:eastAsia="Arial"/>
                <w:b/>
                <w:bCs/>
                <w:sz w:val="28"/>
                <w:szCs w:val="28"/>
                <w:lang w:val="en-US"/>
              </w:rPr>
              <w:t>s</w:t>
            </w:r>
            <w:proofErr w:type="spellStart"/>
            <w:r w:rsidRPr="005335F1">
              <w:rPr>
                <w:rFonts w:eastAsia="Arial"/>
                <w:b/>
                <w:bCs/>
                <w:sz w:val="28"/>
                <w:szCs w:val="28"/>
              </w:rPr>
              <w:t>ources</w:t>
            </w:r>
            <w:proofErr w:type="spellEnd"/>
            <w:proofErr w:type="gramStart"/>
            <w:r w:rsidRPr="005335F1">
              <w:rPr>
                <w:rFonts w:eastAsia="Arial"/>
                <w:b/>
                <w:sz w:val="28"/>
                <w:szCs w:val="28"/>
                <w:lang w:val="en-US"/>
              </w:rPr>
              <w:t xml:space="preserve"> </w:t>
            </w:r>
            <w:r w:rsidR="00D051E7" w:rsidRPr="005335F1">
              <w:rPr>
                <w:rFonts w:eastAsia="Arial"/>
                <w:b/>
                <w:sz w:val="28"/>
                <w:szCs w:val="28"/>
                <w:lang w:val="en-US"/>
              </w:rPr>
              <w:t>:</w:t>
            </w:r>
            <w:proofErr w:type="gramEnd"/>
          </w:p>
          <w:p w14:paraId="4A092A42" w14:textId="77777777" w:rsidR="00581919" w:rsidRPr="005335F1" w:rsidRDefault="00D051E7">
            <w:pPr>
              <w:tabs>
                <w:tab w:val="left" w:pos="0"/>
                <w:tab w:val="left" w:pos="102"/>
              </w:tabs>
              <w:spacing w:line="276" w:lineRule="auto"/>
              <w:ind w:left="244"/>
              <w:rPr>
                <w:bCs/>
                <w:sz w:val="28"/>
                <w:szCs w:val="28"/>
                <w:lang w:val="en-US"/>
              </w:rPr>
            </w:pPr>
            <w:r w:rsidRPr="005335F1">
              <w:rPr>
                <w:bCs/>
                <w:sz w:val="28"/>
                <w:szCs w:val="28"/>
                <w:lang w:val="en-US"/>
              </w:rPr>
              <w:t xml:space="preserve">1. </w:t>
            </w:r>
            <w:r w:rsidRPr="005335F1">
              <w:rPr>
                <w:sz w:val="28"/>
                <w:szCs w:val="28"/>
                <w:lang w:val="en-US"/>
              </w:rPr>
              <w:t xml:space="preserve"> https://www.ncbi.nlm.nih.gov</w:t>
            </w:r>
          </w:p>
          <w:p w14:paraId="5CA6F4E0" w14:textId="77777777" w:rsidR="00581919" w:rsidRPr="005335F1" w:rsidRDefault="00D051E7">
            <w:pPr>
              <w:tabs>
                <w:tab w:val="left" w:pos="0"/>
                <w:tab w:val="left" w:pos="102"/>
              </w:tabs>
              <w:spacing w:line="276" w:lineRule="auto"/>
              <w:ind w:left="244"/>
              <w:rPr>
                <w:bCs/>
                <w:sz w:val="28"/>
                <w:szCs w:val="28"/>
                <w:lang w:val="uz-Cyrl-UZ"/>
              </w:rPr>
            </w:pPr>
            <w:r w:rsidRPr="005335F1">
              <w:rPr>
                <w:sz w:val="28"/>
                <w:szCs w:val="28"/>
                <w:lang w:val="uz-Cyrl-UZ"/>
              </w:rPr>
              <w:t xml:space="preserve">2. </w:t>
            </w:r>
            <w:r w:rsidRPr="005335F1">
              <w:rPr>
                <w:sz w:val="28"/>
                <w:szCs w:val="28"/>
                <w:lang w:val="en-US"/>
              </w:rPr>
              <w:t xml:space="preserve"> https://www.khanacademy.org</w:t>
            </w:r>
          </w:p>
          <w:p w14:paraId="0C0D197C" w14:textId="77777777" w:rsidR="00581919" w:rsidRPr="005335F1" w:rsidRDefault="00D051E7">
            <w:pPr>
              <w:tabs>
                <w:tab w:val="left" w:pos="0"/>
                <w:tab w:val="left" w:pos="102"/>
              </w:tabs>
              <w:spacing w:line="276" w:lineRule="auto"/>
              <w:ind w:left="244"/>
              <w:rPr>
                <w:bCs/>
                <w:sz w:val="28"/>
                <w:szCs w:val="28"/>
                <w:lang w:val="en-US"/>
              </w:rPr>
            </w:pPr>
            <w:r w:rsidRPr="005335F1">
              <w:rPr>
                <w:sz w:val="28"/>
                <w:szCs w:val="28"/>
                <w:lang w:val="uz-Cyrl-UZ"/>
              </w:rPr>
              <w:t xml:space="preserve">3. </w:t>
            </w:r>
            <w:r w:rsidRPr="005335F1">
              <w:rPr>
                <w:sz w:val="28"/>
                <w:szCs w:val="28"/>
                <w:lang w:val="en-US"/>
              </w:rPr>
              <w:t xml:space="preserve"> https://www.khanacademy.org/science/biology</w:t>
            </w:r>
          </w:p>
        </w:tc>
      </w:tr>
      <w:tr w:rsidR="000257FA" w:rsidRPr="0025076C" w14:paraId="01DC7EFF" w14:textId="77777777">
        <w:tc>
          <w:tcPr>
            <w:tcW w:w="634" w:type="dxa"/>
            <w:shd w:val="clear" w:color="auto" w:fill="FFFFFF" w:themeFill="background1"/>
            <w:vAlign w:val="center"/>
          </w:tcPr>
          <w:p w14:paraId="6108C514" w14:textId="77777777" w:rsidR="00581919" w:rsidRPr="005335F1" w:rsidRDefault="00D051E7">
            <w:pPr>
              <w:spacing w:line="276" w:lineRule="auto"/>
              <w:jc w:val="center"/>
              <w:rPr>
                <w:b/>
                <w:sz w:val="28"/>
                <w:szCs w:val="28"/>
                <w:lang w:val="en-US"/>
              </w:rPr>
            </w:pPr>
            <w:r w:rsidRPr="005335F1">
              <w:rPr>
                <w:b/>
                <w:sz w:val="28"/>
                <w:szCs w:val="28"/>
                <w:lang w:val="en-US"/>
              </w:rPr>
              <w:t>7.</w:t>
            </w:r>
          </w:p>
        </w:tc>
        <w:tc>
          <w:tcPr>
            <w:tcW w:w="9359" w:type="dxa"/>
            <w:gridSpan w:val="7"/>
            <w:shd w:val="clear" w:color="auto" w:fill="FFFFFF" w:themeFill="background1"/>
            <w:vAlign w:val="center"/>
          </w:tcPr>
          <w:p w14:paraId="2C6F4F06" w14:textId="77777777" w:rsidR="000257FA" w:rsidRPr="005335F1" w:rsidRDefault="000257FA" w:rsidP="000257FA">
            <w:pPr>
              <w:pStyle w:val="ab"/>
              <w:spacing w:before="0" w:beforeAutospacing="0" w:after="0" w:afterAutospacing="0"/>
              <w:ind w:firstLine="246"/>
              <w:jc w:val="both"/>
              <w:rPr>
                <w:sz w:val="28"/>
                <w:szCs w:val="28"/>
                <w:lang w:val="en-US"/>
              </w:rPr>
            </w:pPr>
            <w:r w:rsidRPr="005335F1">
              <w:rPr>
                <w:rStyle w:val="ac"/>
                <w:sz w:val="28"/>
                <w:szCs w:val="28"/>
                <w:lang w:val="en-US"/>
              </w:rPr>
              <w:t>The curriculum has been developed and approved by Namangan state university as follows:</w:t>
            </w:r>
          </w:p>
          <w:p w14:paraId="453754E6" w14:textId="77777777" w:rsidR="000257FA" w:rsidRPr="005335F1" w:rsidRDefault="000257FA" w:rsidP="000257FA">
            <w:pPr>
              <w:pStyle w:val="ab"/>
              <w:spacing w:before="0" w:beforeAutospacing="0" w:after="0" w:afterAutospacing="0"/>
              <w:ind w:firstLine="246"/>
              <w:jc w:val="both"/>
              <w:rPr>
                <w:sz w:val="28"/>
                <w:szCs w:val="28"/>
                <w:lang w:val="en-US"/>
              </w:rPr>
            </w:pPr>
            <w:r w:rsidRPr="005335F1">
              <w:rPr>
                <w:sz w:val="28"/>
                <w:szCs w:val="28"/>
                <w:lang w:val="en-US"/>
              </w:rPr>
              <w:t xml:space="preserve">- Discussed and recommended for approval at the meeting No. ___ </w:t>
            </w:r>
            <w:proofErr w:type="gramStart"/>
            <w:r w:rsidRPr="005335F1">
              <w:rPr>
                <w:sz w:val="28"/>
                <w:szCs w:val="28"/>
                <w:lang w:val="en-US"/>
              </w:rPr>
              <w:t>of</w:t>
            </w:r>
            <w:proofErr w:type="gramEnd"/>
            <w:r w:rsidRPr="005335F1">
              <w:rPr>
                <w:sz w:val="28"/>
                <w:szCs w:val="28"/>
                <w:lang w:val="en-US"/>
              </w:rPr>
              <w:t xml:space="preserve"> the </w:t>
            </w:r>
            <w:r w:rsidRPr="005335F1">
              <w:rPr>
                <w:rStyle w:val="ac"/>
                <w:b w:val="0"/>
                <w:sz w:val="28"/>
                <w:szCs w:val="28"/>
                <w:lang w:val="en-US"/>
              </w:rPr>
              <w:t>department</w:t>
            </w:r>
            <w:r w:rsidRPr="005335F1">
              <w:rPr>
                <w:rStyle w:val="ac"/>
                <w:sz w:val="28"/>
                <w:szCs w:val="28"/>
                <w:lang w:val="en-US"/>
              </w:rPr>
              <w:t xml:space="preserve"> </w:t>
            </w:r>
            <w:r w:rsidRPr="005335F1">
              <w:rPr>
                <w:rStyle w:val="ac"/>
                <w:b w:val="0"/>
                <w:sz w:val="28"/>
                <w:szCs w:val="28"/>
                <w:lang w:val="en-US"/>
              </w:rPr>
              <w:t>of Biology</w:t>
            </w:r>
            <w:r w:rsidRPr="005335F1">
              <w:rPr>
                <w:sz w:val="28"/>
                <w:szCs w:val="28"/>
                <w:lang w:val="en-US"/>
              </w:rPr>
              <w:t xml:space="preserve"> on ___, 2025.</w:t>
            </w:r>
          </w:p>
          <w:p w14:paraId="76C0CC79" w14:textId="77777777" w:rsidR="000257FA" w:rsidRPr="005335F1" w:rsidRDefault="000257FA" w:rsidP="000257FA">
            <w:pPr>
              <w:pStyle w:val="ab"/>
              <w:spacing w:before="0" w:beforeAutospacing="0" w:after="0" w:afterAutospacing="0"/>
              <w:ind w:firstLine="246"/>
              <w:jc w:val="both"/>
              <w:rPr>
                <w:sz w:val="28"/>
                <w:szCs w:val="28"/>
                <w:lang w:val="en-US"/>
              </w:rPr>
            </w:pPr>
            <w:r w:rsidRPr="005335F1">
              <w:rPr>
                <w:sz w:val="28"/>
                <w:szCs w:val="28"/>
                <w:lang w:val="en-US"/>
              </w:rPr>
              <w:t xml:space="preserve">- Approved and recommended for confirmation at the meeting No. ___ </w:t>
            </w:r>
            <w:proofErr w:type="gramStart"/>
            <w:r w:rsidRPr="005335F1">
              <w:rPr>
                <w:sz w:val="28"/>
                <w:szCs w:val="28"/>
                <w:lang w:val="en-US"/>
              </w:rPr>
              <w:t>of</w:t>
            </w:r>
            <w:proofErr w:type="gramEnd"/>
            <w:r w:rsidRPr="005335F1">
              <w:rPr>
                <w:sz w:val="28"/>
                <w:szCs w:val="28"/>
                <w:lang w:val="en-US"/>
              </w:rPr>
              <w:t xml:space="preserve"> the </w:t>
            </w:r>
            <w:r w:rsidRPr="005335F1">
              <w:rPr>
                <w:rStyle w:val="ac"/>
                <w:sz w:val="28"/>
                <w:szCs w:val="28"/>
                <w:lang w:val="en-US"/>
              </w:rPr>
              <w:t>c</w:t>
            </w:r>
            <w:r w:rsidRPr="005335F1">
              <w:rPr>
                <w:rStyle w:val="ac"/>
                <w:b w:val="0"/>
                <w:sz w:val="28"/>
                <w:szCs w:val="28"/>
                <w:lang w:val="en-US"/>
              </w:rPr>
              <w:t>ouncil of the faculty of Biotechnology</w:t>
            </w:r>
            <w:r w:rsidRPr="005335F1">
              <w:rPr>
                <w:sz w:val="28"/>
                <w:szCs w:val="28"/>
                <w:lang w:val="en-US"/>
              </w:rPr>
              <w:t xml:space="preserve"> on ___, 2025.</w:t>
            </w:r>
          </w:p>
          <w:p w14:paraId="15BCAA43" w14:textId="71C11806" w:rsidR="00581919" w:rsidRPr="005335F1" w:rsidRDefault="000257FA" w:rsidP="00F11ED7">
            <w:pPr>
              <w:spacing w:line="276" w:lineRule="auto"/>
              <w:ind w:firstLine="246"/>
              <w:jc w:val="both"/>
              <w:rPr>
                <w:bCs/>
                <w:sz w:val="28"/>
                <w:szCs w:val="28"/>
                <w:lang w:val="en-US"/>
              </w:rPr>
            </w:pPr>
            <w:r w:rsidRPr="005335F1">
              <w:rPr>
                <w:sz w:val="28"/>
                <w:szCs w:val="28"/>
                <w:lang w:val="en-US"/>
              </w:rPr>
              <w:t xml:space="preserve">Discussed and approved at the Meeting No. ___ </w:t>
            </w:r>
            <w:proofErr w:type="gramStart"/>
            <w:r w:rsidRPr="005335F1">
              <w:rPr>
                <w:sz w:val="28"/>
                <w:szCs w:val="28"/>
                <w:lang w:val="en-US"/>
              </w:rPr>
              <w:t>of</w:t>
            </w:r>
            <w:proofErr w:type="gramEnd"/>
            <w:r w:rsidRPr="005335F1">
              <w:rPr>
                <w:sz w:val="28"/>
                <w:szCs w:val="28"/>
                <w:lang w:val="en-US"/>
              </w:rPr>
              <w:t xml:space="preserve"> the C</w:t>
            </w:r>
            <w:r w:rsidRPr="005335F1">
              <w:rPr>
                <w:rStyle w:val="ac"/>
                <w:b w:val="0"/>
                <w:sz w:val="28"/>
                <w:szCs w:val="28"/>
                <w:lang w:val="en-US"/>
              </w:rPr>
              <w:t xml:space="preserve">ouncil of </w:t>
            </w:r>
            <w:proofErr w:type="spellStart"/>
            <w:r w:rsidRPr="005335F1">
              <w:rPr>
                <w:rStyle w:val="ac"/>
                <w:b w:val="0"/>
                <w:sz w:val="28"/>
                <w:szCs w:val="28"/>
                <w:lang w:val="en-US"/>
              </w:rPr>
              <w:t>NamSU</w:t>
            </w:r>
            <w:proofErr w:type="spellEnd"/>
            <w:r w:rsidRPr="005335F1">
              <w:rPr>
                <w:sz w:val="28"/>
                <w:szCs w:val="28"/>
                <w:lang w:val="en-US"/>
              </w:rPr>
              <w:t xml:space="preserve"> on ___, 2025.</w:t>
            </w:r>
          </w:p>
        </w:tc>
      </w:tr>
      <w:tr w:rsidR="000257FA" w:rsidRPr="0025076C" w14:paraId="1090F15D" w14:textId="77777777">
        <w:tc>
          <w:tcPr>
            <w:tcW w:w="634" w:type="dxa"/>
            <w:shd w:val="clear" w:color="auto" w:fill="FFFFFF" w:themeFill="background1"/>
          </w:tcPr>
          <w:p w14:paraId="0300A806" w14:textId="77777777" w:rsidR="00581919" w:rsidRPr="005335F1" w:rsidRDefault="00D051E7">
            <w:pPr>
              <w:spacing w:line="276" w:lineRule="auto"/>
              <w:jc w:val="center"/>
              <w:rPr>
                <w:b/>
                <w:sz w:val="28"/>
                <w:szCs w:val="28"/>
                <w:lang w:val="en-US"/>
              </w:rPr>
            </w:pPr>
            <w:r w:rsidRPr="005335F1">
              <w:rPr>
                <w:b/>
                <w:bCs/>
                <w:sz w:val="28"/>
                <w:szCs w:val="28"/>
                <w:lang w:val="uz-Cyrl-UZ"/>
              </w:rPr>
              <w:t>8</w:t>
            </w:r>
            <w:r w:rsidRPr="005335F1">
              <w:rPr>
                <w:b/>
                <w:bCs/>
                <w:sz w:val="28"/>
                <w:szCs w:val="28"/>
                <w:lang w:val="en-US"/>
              </w:rPr>
              <w:t>.</w:t>
            </w:r>
          </w:p>
        </w:tc>
        <w:tc>
          <w:tcPr>
            <w:tcW w:w="9359" w:type="dxa"/>
            <w:gridSpan w:val="7"/>
            <w:shd w:val="clear" w:color="auto" w:fill="FFFFFF" w:themeFill="background1"/>
          </w:tcPr>
          <w:p w14:paraId="369E8AE0" w14:textId="77777777" w:rsidR="001873E5" w:rsidRPr="005335F1" w:rsidRDefault="001873E5" w:rsidP="000257FA">
            <w:pPr>
              <w:pStyle w:val="TableParagraph"/>
              <w:spacing w:line="276" w:lineRule="auto"/>
              <w:ind w:left="0"/>
              <w:jc w:val="both"/>
              <w:rPr>
                <w:rFonts w:ascii="Times New Roman" w:hAnsi="Times New Roman" w:cs="Times New Roman"/>
                <w:b/>
                <w:sz w:val="28"/>
                <w:szCs w:val="28"/>
              </w:rPr>
            </w:pPr>
            <w:r w:rsidRPr="005335F1">
              <w:rPr>
                <w:rFonts w:ascii="Times New Roman" w:hAnsi="Times New Roman" w:cs="Times New Roman"/>
                <w:b/>
                <w:bCs/>
                <w:sz w:val="28"/>
                <w:szCs w:val="28"/>
              </w:rPr>
              <w:t>Subject/Module Responsible Personnel:</w:t>
            </w:r>
          </w:p>
          <w:p w14:paraId="7B429261" w14:textId="77777777" w:rsidR="001873E5" w:rsidRPr="005335F1" w:rsidRDefault="001873E5" w:rsidP="000257FA">
            <w:pPr>
              <w:pStyle w:val="TableParagraph"/>
              <w:spacing w:line="276" w:lineRule="auto"/>
              <w:ind w:left="0"/>
              <w:jc w:val="both"/>
              <w:rPr>
                <w:rFonts w:ascii="Times New Roman" w:hAnsi="Times New Roman" w:cs="Times New Roman"/>
                <w:bCs/>
                <w:sz w:val="28"/>
                <w:szCs w:val="28"/>
              </w:rPr>
            </w:pPr>
            <w:r w:rsidRPr="005335F1">
              <w:rPr>
                <w:rFonts w:ascii="Times New Roman" w:hAnsi="Times New Roman" w:cs="Times New Roman"/>
                <w:bCs/>
                <w:sz w:val="28"/>
                <w:szCs w:val="28"/>
              </w:rPr>
              <w:t xml:space="preserve">G.R. </w:t>
            </w:r>
            <w:proofErr w:type="spellStart"/>
            <w:r w:rsidRPr="005335F1">
              <w:rPr>
                <w:rFonts w:ascii="Times New Roman" w:hAnsi="Times New Roman" w:cs="Times New Roman"/>
                <w:bCs/>
                <w:sz w:val="28"/>
                <w:szCs w:val="28"/>
              </w:rPr>
              <w:t>Abdullayev</w:t>
            </w:r>
            <w:proofErr w:type="spellEnd"/>
            <w:r w:rsidRPr="005335F1">
              <w:rPr>
                <w:rFonts w:ascii="Times New Roman" w:hAnsi="Times New Roman" w:cs="Times New Roman"/>
                <w:bCs/>
                <w:sz w:val="28"/>
                <w:szCs w:val="28"/>
              </w:rPr>
              <w:t xml:space="preserve"> - </w:t>
            </w:r>
            <w:proofErr w:type="spellStart"/>
            <w:r w:rsidRPr="005335F1">
              <w:rPr>
                <w:rFonts w:ascii="Times New Roman" w:hAnsi="Times New Roman" w:cs="Times New Roman"/>
                <w:bCs/>
                <w:sz w:val="28"/>
                <w:szCs w:val="28"/>
              </w:rPr>
              <w:t>NamSU</w:t>
            </w:r>
            <w:proofErr w:type="spellEnd"/>
            <w:r w:rsidRPr="005335F1">
              <w:rPr>
                <w:rFonts w:ascii="Times New Roman" w:hAnsi="Times New Roman" w:cs="Times New Roman"/>
                <w:bCs/>
                <w:sz w:val="28"/>
                <w:szCs w:val="28"/>
              </w:rPr>
              <w:t>, Professor of the Department of Anatomy and Physiology, Candidate of Biological Sciences</w:t>
            </w:r>
          </w:p>
          <w:p w14:paraId="11EEC890" w14:textId="1F55B8C8" w:rsidR="00581919" w:rsidRPr="005335F1" w:rsidRDefault="00581919">
            <w:pPr>
              <w:spacing w:line="276" w:lineRule="auto"/>
              <w:rPr>
                <w:sz w:val="28"/>
                <w:szCs w:val="28"/>
                <w:lang w:val="en-US"/>
              </w:rPr>
            </w:pPr>
          </w:p>
        </w:tc>
      </w:tr>
      <w:tr w:rsidR="000257FA" w:rsidRPr="0025076C" w14:paraId="5951C80C" w14:textId="77777777">
        <w:tc>
          <w:tcPr>
            <w:tcW w:w="634" w:type="dxa"/>
            <w:shd w:val="clear" w:color="auto" w:fill="FFFFFF" w:themeFill="background1"/>
          </w:tcPr>
          <w:p w14:paraId="23884757" w14:textId="77777777" w:rsidR="00581919" w:rsidRPr="005335F1" w:rsidRDefault="00D051E7">
            <w:pPr>
              <w:spacing w:line="276" w:lineRule="auto"/>
              <w:jc w:val="center"/>
              <w:rPr>
                <w:b/>
                <w:sz w:val="28"/>
                <w:szCs w:val="28"/>
                <w:lang w:val="en-US"/>
              </w:rPr>
            </w:pPr>
            <w:r w:rsidRPr="005335F1">
              <w:rPr>
                <w:b/>
                <w:bCs/>
                <w:sz w:val="28"/>
                <w:szCs w:val="28"/>
                <w:lang w:val="uz-Cyrl-UZ"/>
              </w:rPr>
              <w:lastRenderedPageBreak/>
              <w:t>9</w:t>
            </w:r>
            <w:r w:rsidRPr="005335F1">
              <w:rPr>
                <w:b/>
                <w:bCs/>
                <w:sz w:val="28"/>
                <w:szCs w:val="28"/>
                <w:lang w:val="en-US"/>
              </w:rPr>
              <w:t>.</w:t>
            </w:r>
          </w:p>
        </w:tc>
        <w:tc>
          <w:tcPr>
            <w:tcW w:w="9359" w:type="dxa"/>
            <w:gridSpan w:val="7"/>
            <w:shd w:val="clear" w:color="auto" w:fill="FFFFFF" w:themeFill="background1"/>
          </w:tcPr>
          <w:p w14:paraId="7F23EA3A" w14:textId="77777777" w:rsidR="000257FA" w:rsidRPr="005335F1" w:rsidRDefault="001873E5" w:rsidP="001873E5">
            <w:pPr>
              <w:spacing w:line="276" w:lineRule="auto"/>
              <w:rPr>
                <w:rFonts w:eastAsia="Arial"/>
                <w:b/>
                <w:bCs/>
                <w:sz w:val="28"/>
                <w:szCs w:val="28"/>
                <w:lang w:val="en-US" w:eastAsia="en-US"/>
              </w:rPr>
            </w:pPr>
            <w:r w:rsidRPr="005335F1">
              <w:rPr>
                <w:rFonts w:eastAsia="Arial"/>
                <w:b/>
                <w:bCs/>
                <w:sz w:val="28"/>
                <w:szCs w:val="28"/>
                <w:lang w:val="en-US" w:eastAsia="en-US"/>
              </w:rPr>
              <w:t>Reviewers:</w:t>
            </w:r>
          </w:p>
          <w:p w14:paraId="5094035C" w14:textId="1269C7D5" w:rsidR="00581919" w:rsidRPr="005335F1" w:rsidRDefault="001873E5" w:rsidP="001873E5">
            <w:pPr>
              <w:spacing w:line="276" w:lineRule="auto"/>
              <w:rPr>
                <w:sz w:val="28"/>
                <w:szCs w:val="28"/>
                <w:lang w:val="en-US"/>
              </w:rPr>
            </w:pPr>
            <w:r w:rsidRPr="005335F1">
              <w:rPr>
                <w:rFonts w:eastAsia="Arial"/>
                <w:bCs/>
                <w:sz w:val="28"/>
                <w:szCs w:val="28"/>
                <w:lang w:val="en-US" w:eastAsia="en-US"/>
              </w:rPr>
              <w:t xml:space="preserve">N. </w:t>
            </w:r>
            <w:proofErr w:type="spellStart"/>
            <w:r w:rsidRPr="005335F1">
              <w:rPr>
                <w:rFonts w:eastAsia="Arial"/>
                <w:bCs/>
                <w:sz w:val="28"/>
                <w:szCs w:val="28"/>
                <w:lang w:val="en-US" w:eastAsia="en-US"/>
              </w:rPr>
              <w:t>Aripov</w:t>
            </w:r>
            <w:proofErr w:type="spellEnd"/>
            <w:r w:rsidRPr="005335F1">
              <w:rPr>
                <w:rFonts w:eastAsia="Arial"/>
                <w:bCs/>
                <w:sz w:val="28"/>
                <w:szCs w:val="28"/>
                <w:lang w:val="en-US" w:eastAsia="en-US"/>
              </w:rPr>
              <w:t xml:space="preserve"> – Associate Professor, Department of Anatomy and Physiology, Namangan State University, PhD in Biology.</w:t>
            </w:r>
          </w:p>
        </w:tc>
      </w:tr>
    </w:tbl>
    <w:p w14:paraId="344B7CB6" w14:textId="77777777" w:rsidR="001873E5" w:rsidRPr="005335F1" w:rsidRDefault="001873E5" w:rsidP="001873E5">
      <w:pPr>
        <w:pStyle w:val="ds-markdown-paragraph"/>
        <w:shd w:val="clear" w:color="auto" w:fill="FFFFFF"/>
        <w:spacing w:after="240" w:afterAutospacing="0"/>
        <w:rPr>
          <w:rStyle w:val="ac"/>
          <w:sz w:val="28"/>
          <w:szCs w:val="28"/>
          <w:lang w:val="en-US"/>
        </w:rPr>
      </w:pPr>
    </w:p>
    <w:p w14:paraId="04C52A83" w14:textId="77777777" w:rsidR="000257FA" w:rsidRPr="005335F1" w:rsidRDefault="000257FA" w:rsidP="000257FA">
      <w:pPr>
        <w:spacing w:line="360" w:lineRule="auto"/>
        <w:rPr>
          <w:rStyle w:val="ac"/>
          <w:b w:val="0"/>
          <w:bCs w:val="0"/>
          <w:sz w:val="28"/>
          <w:szCs w:val="28"/>
          <w:lang w:val="en-US"/>
        </w:rPr>
      </w:pPr>
      <w:r w:rsidRPr="005335F1">
        <w:rPr>
          <w:rStyle w:val="ac"/>
          <w:b w:val="0"/>
          <w:sz w:val="28"/>
          <w:szCs w:val="28"/>
          <w:lang w:val="en-US"/>
        </w:rPr>
        <w:t xml:space="preserve">Head of educational and methodological </w:t>
      </w:r>
    </w:p>
    <w:p w14:paraId="1AFCA0A9" w14:textId="77777777" w:rsidR="000257FA" w:rsidRPr="005335F1" w:rsidRDefault="000257FA" w:rsidP="000257FA">
      <w:pPr>
        <w:spacing w:line="360" w:lineRule="auto"/>
        <w:rPr>
          <w:b/>
          <w:bCs/>
          <w:sz w:val="28"/>
          <w:szCs w:val="28"/>
          <w:lang w:val="en-US"/>
        </w:rPr>
      </w:pPr>
      <w:proofErr w:type="gramStart"/>
      <w:r w:rsidRPr="005335F1">
        <w:rPr>
          <w:rStyle w:val="ac"/>
          <w:b w:val="0"/>
          <w:sz w:val="28"/>
          <w:szCs w:val="28"/>
          <w:lang w:val="en-US"/>
        </w:rPr>
        <w:t>department</w:t>
      </w:r>
      <w:proofErr w:type="gramEnd"/>
      <w:r w:rsidRPr="005335F1">
        <w:rPr>
          <w:rStyle w:val="ac"/>
          <w:b w:val="0"/>
          <w:sz w:val="28"/>
          <w:szCs w:val="28"/>
          <w:lang w:val="en-US"/>
        </w:rPr>
        <w:t>:</w:t>
      </w:r>
      <w:r w:rsidRPr="005335F1">
        <w:rPr>
          <w:b/>
          <w:bCs/>
          <w:sz w:val="28"/>
          <w:szCs w:val="28"/>
          <w:lang w:val="en-US"/>
        </w:rPr>
        <w:t xml:space="preserve"> </w:t>
      </w:r>
      <w:r w:rsidRPr="005335F1">
        <w:rPr>
          <w:b/>
          <w:bCs/>
          <w:sz w:val="28"/>
          <w:szCs w:val="28"/>
          <w:lang w:val="en-US"/>
        </w:rPr>
        <w:tab/>
      </w:r>
      <w:r w:rsidRPr="005335F1">
        <w:rPr>
          <w:b/>
          <w:bCs/>
          <w:sz w:val="28"/>
          <w:szCs w:val="28"/>
          <w:lang w:val="en-US"/>
        </w:rPr>
        <w:tab/>
      </w:r>
      <w:r w:rsidRPr="005335F1">
        <w:rPr>
          <w:b/>
          <w:bCs/>
          <w:sz w:val="28"/>
          <w:szCs w:val="28"/>
          <w:lang w:val="en-US"/>
        </w:rPr>
        <w:tab/>
      </w:r>
      <w:r w:rsidRPr="005335F1">
        <w:rPr>
          <w:b/>
          <w:bCs/>
          <w:sz w:val="28"/>
          <w:szCs w:val="28"/>
          <w:lang w:val="en-US"/>
        </w:rPr>
        <w:tab/>
      </w:r>
      <w:r w:rsidRPr="005335F1">
        <w:rPr>
          <w:b/>
          <w:bCs/>
          <w:sz w:val="28"/>
          <w:szCs w:val="28"/>
          <w:lang w:val="en-US"/>
        </w:rPr>
        <w:tab/>
      </w:r>
      <w:r w:rsidRPr="005335F1">
        <w:rPr>
          <w:b/>
          <w:bCs/>
          <w:sz w:val="28"/>
          <w:szCs w:val="28"/>
          <w:lang w:val="en-US"/>
        </w:rPr>
        <w:tab/>
      </w:r>
      <w:r w:rsidRPr="005335F1">
        <w:rPr>
          <w:b/>
          <w:bCs/>
          <w:sz w:val="28"/>
          <w:szCs w:val="28"/>
          <w:lang w:val="en-US"/>
        </w:rPr>
        <w:tab/>
      </w:r>
      <w:r w:rsidRPr="005335F1">
        <w:rPr>
          <w:b/>
          <w:bCs/>
          <w:sz w:val="28"/>
          <w:szCs w:val="28"/>
          <w:lang w:val="en-US"/>
        </w:rPr>
        <w:tab/>
      </w:r>
      <w:r w:rsidRPr="005335F1">
        <w:rPr>
          <w:sz w:val="28"/>
          <w:szCs w:val="28"/>
          <w:lang w:val="en-US"/>
        </w:rPr>
        <w:t xml:space="preserve">X. </w:t>
      </w:r>
      <w:proofErr w:type="spellStart"/>
      <w:r w:rsidRPr="005335F1">
        <w:rPr>
          <w:sz w:val="28"/>
          <w:szCs w:val="28"/>
          <w:lang w:val="en-US"/>
        </w:rPr>
        <w:t>Ibraximov</w:t>
      </w:r>
      <w:proofErr w:type="spellEnd"/>
      <w:r w:rsidRPr="005335F1">
        <w:rPr>
          <w:b/>
          <w:bCs/>
          <w:sz w:val="28"/>
          <w:szCs w:val="28"/>
          <w:lang w:val="en-US"/>
        </w:rPr>
        <w:br/>
      </w:r>
      <w:r w:rsidRPr="005335F1">
        <w:rPr>
          <w:sz w:val="28"/>
          <w:szCs w:val="28"/>
          <w:lang w:val="en-US"/>
        </w:rPr>
        <w:t xml:space="preserve">Dean of the Faculty of Medicine: </w:t>
      </w:r>
      <w:r w:rsidRPr="005335F1">
        <w:rPr>
          <w:sz w:val="28"/>
          <w:szCs w:val="28"/>
          <w:lang w:val="en-US"/>
        </w:rPr>
        <w:tab/>
      </w:r>
      <w:r w:rsidRPr="005335F1">
        <w:rPr>
          <w:sz w:val="28"/>
          <w:szCs w:val="28"/>
          <w:lang w:val="en-US"/>
        </w:rPr>
        <w:tab/>
      </w:r>
      <w:r w:rsidRPr="005335F1">
        <w:rPr>
          <w:sz w:val="28"/>
          <w:szCs w:val="28"/>
          <w:lang w:val="en-US"/>
        </w:rPr>
        <w:tab/>
      </w:r>
      <w:r w:rsidRPr="005335F1">
        <w:rPr>
          <w:sz w:val="28"/>
          <w:szCs w:val="28"/>
          <w:lang w:val="en-US"/>
        </w:rPr>
        <w:tab/>
        <w:t>G. Abdullayev</w:t>
      </w:r>
      <w:r w:rsidRPr="005335F1">
        <w:rPr>
          <w:b/>
          <w:bCs/>
          <w:sz w:val="28"/>
          <w:szCs w:val="28"/>
          <w:lang w:val="en-US"/>
        </w:rPr>
        <w:br/>
      </w:r>
      <w:r w:rsidRPr="005335F1">
        <w:rPr>
          <w:sz w:val="28"/>
          <w:szCs w:val="28"/>
          <w:lang w:val="en-US"/>
        </w:rPr>
        <w:t>Head of the Department of Physiology:</w:t>
      </w:r>
      <w:r w:rsidRPr="005335F1">
        <w:rPr>
          <w:b/>
          <w:bCs/>
          <w:sz w:val="28"/>
          <w:szCs w:val="28"/>
          <w:lang w:val="en-US"/>
        </w:rPr>
        <w:tab/>
      </w:r>
      <w:r w:rsidRPr="005335F1">
        <w:rPr>
          <w:b/>
          <w:bCs/>
          <w:sz w:val="28"/>
          <w:szCs w:val="28"/>
          <w:lang w:val="en-US"/>
        </w:rPr>
        <w:tab/>
      </w:r>
      <w:r w:rsidRPr="005335F1">
        <w:rPr>
          <w:b/>
          <w:bCs/>
          <w:sz w:val="28"/>
          <w:szCs w:val="28"/>
          <w:lang w:val="en-US"/>
        </w:rPr>
        <w:tab/>
      </w:r>
      <w:r w:rsidRPr="005335F1">
        <w:rPr>
          <w:sz w:val="28"/>
          <w:szCs w:val="28"/>
          <w:lang w:val="en-US"/>
        </w:rPr>
        <w:t xml:space="preserve">A. </w:t>
      </w:r>
      <w:proofErr w:type="spellStart"/>
      <w:r w:rsidRPr="005335F1">
        <w:rPr>
          <w:sz w:val="28"/>
          <w:szCs w:val="28"/>
          <w:lang w:val="en-US"/>
        </w:rPr>
        <w:t>Najimov</w:t>
      </w:r>
      <w:proofErr w:type="spellEnd"/>
      <w:r w:rsidRPr="005335F1">
        <w:rPr>
          <w:b/>
          <w:bCs/>
          <w:sz w:val="28"/>
          <w:szCs w:val="28"/>
          <w:lang w:val="en-US"/>
        </w:rPr>
        <w:br/>
      </w:r>
      <w:r w:rsidRPr="005335F1">
        <w:rPr>
          <w:rStyle w:val="ac"/>
          <w:b w:val="0"/>
          <w:sz w:val="28"/>
          <w:szCs w:val="28"/>
          <w:lang w:val="en-US"/>
        </w:rPr>
        <w:t>Author/Compiler:</w:t>
      </w:r>
      <w:r w:rsidRPr="005335F1">
        <w:rPr>
          <w:b/>
          <w:bCs/>
          <w:sz w:val="28"/>
          <w:szCs w:val="28"/>
          <w:lang w:val="en-US"/>
        </w:rPr>
        <w:t xml:space="preserve"> </w:t>
      </w:r>
      <w:r w:rsidRPr="005335F1">
        <w:rPr>
          <w:b/>
          <w:bCs/>
          <w:sz w:val="28"/>
          <w:szCs w:val="28"/>
          <w:lang w:val="en-US"/>
        </w:rPr>
        <w:tab/>
      </w:r>
      <w:r w:rsidRPr="005335F1">
        <w:rPr>
          <w:b/>
          <w:bCs/>
          <w:sz w:val="28"/>
          <w:szCs w:val="28"/>
          <w:lang w:val="en-US"/>
        </w:rPr>
        <w:tab/>
      </w:r>
      <w:r w:rsidRPr="005335F1">
        <w:rPr>
          <w:b/>
          <w:bCs/>
          <w:sz w:val="28"/>
          <w:szCs w:val="28"/>
          <w:lang w:val="en-US"/>
        </w:rPr>
        <w:tab/>
      </w:r>
      <w:r w:rsidRPr="005335F1">
        <w:rPr>
          <w:b/>
          <w:bCs/>
          <w:sz w:val="28"/>
          <w:szCs w:val="28"/>
          <w:lang w:val="en-US"/>
        </w:rPr>
        <w:tab/>
      </w:r>
      <w:r w:rsidRPr="005335F1">
        <w:rPr>
          <w:b/>
          <w:bCs/>
          <w:sz w:val="28"/>
          <w:szCs w:val="28"/>
          <w:lang w:val="en-US"/>
        </w:rPr>
        <w:tab/>
      </w:r>
      <w:r w:rsidRPr="005335F1">
        <w:rPr>
          <w:b/>
          <w:bCs/>
          <w:sz w:val="28"/>
          <w:szCs w:val="28"/>
          <w:lang w:val="en-US"/>
        </w:rPr>
        <w:tab/>
      </w:r>
      <w:r w:rsidRPr="005335F1">
        <w:rPr>
          <w:b/>
          <w:bCs/>
          <w:sz w:val="28"/>
          <w:szCs w:val="28"/>
          <w:lang w:val="en-US"/>
        </w:rPr>
        <w:tab/>
      </w:r>
      <w:proofErr w:type="spellStart"/>
      <w:r w:rsidRPr="005335F1">
        <w:rPr>
          <w:sz w:val="28"/>
          <w:szCs w:val="28"/>
          <w:lang w:val="en-US"/>
        </w:rPr>
        <w:t>S.Mavlanova</w:t>
      </w:r>
      <w:proofErr w:type="spellEnd"/>
      <w:r w:rsidRPr="005335F1">
        <w:rPr>
          <w:sz w:val="28"/>
          <w:szCs w:val="28"/>
          <w:lang w:val="en-US"/>
        </w:rPr>
        <w:t xml:space="preserve"> </w:t>
      </w:r>
    </w:p>
    <w:p w14:paraId="5E7900F3" w14:textId="77777777" w:rsidR="00581919" w:rsidRPr="005335F1" w:rsidRDefault="00581919">
      <w:pPr>
        <w:spacing w:line="480" w:lineRule="auto"/>
        <w:rPr>
          <w:b/>
          <w:bCs/>
          <w:sz w:val="28"/>
          <w:szCs w:val="28"/>
          <w:lang w:val="en-US"/>
        </w:rPr>
      </w:pPr>
    </w:p>
    <w:sectPr w:rsidR="00581919" w:rsidRPr="005335F1">
      <w:pgSz w:w="11906" w:h="16838"/>
      <w:pgMar w:top="1134" w:right="851" w:bottom="851"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UzKudr">
    <w:altName w:val="Times New Roman"/>
    <w:charset w:val="00"/>
    <w:family w:val="auto"/>
    <w:pitch w:val="default"/>
    <w:sig w:usb0="00000207" w:usb1="00000000"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BalticaUzbek">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158C73"/>
    <w:multiLevelType w:val="singleLevel"/>
    <w:tmpl w:val="EB158C73"/>
    <w:lvl w:ilvl="0">
      <w:start w:val="1"/>
      <w:numFmt w:val="upperLetter"/>
      <w:suff w:val="space"/>
      <w:lvlText w:val="%1."/>
      <w:lvlJc w:val="left"/>
    </w:lvl>
  </w:abstractNum>
  <w:abstractNum w:abstractNumId="1">
    <w:nsid w:val="1DD116F6"/>
    <w:multiLevelType w:val="multilevel"/>
    <w:tmpl w:val="1344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9B6A1A"/>
    <w:multiLevelType w:val="multilevel"/>
    <w:tmpl w:val="219B6A1A"/>
    <w:lvl w:ilvl="0">
      <w:start w:val="1"/>
      <w:numFmt w:val="bullet"/>
      <w:lvlText w:val=""/>
      <w:lvlJc w:val="left"/>
      <w:pPr>
        <w:ind w:left="1213" w:hanging="360"/>
      </w:pPr>
      <w:rPr>
        <w:rFonts w:ascii="Wingdings" w:hAnsi="Wingdings" w:hint="default"/>
      </w:rPr>
    </w:lvl>
    <w:lvl w:ilvl="1">
      <w:start w:val="1"/>
      <w:numFmt w:val="bullet"/>
      <w:lvlText w:val="o"/>
      <w:lvlJc w:val="left"/>
      <w:pPr>
        <w:ind w:left="1933" w:hanging="360"/>
      </w:pPr>
      <w:rPr>
        <w:rFonts w:ascii="Courier New" w:hAnsi="Courier New" w:cs="Courier New" w:hint="default"/>
      </w:rPr>
    </w:lvl>
    <w:lvl w:ilvl="2">
      <w:start w:val="1"/>
      <w:numFmt w:val="bullet"/>
      <w:lvlText w:val=""/>
      <w:lvlJc w:val="left"/>
      <w:pPr>
        <w:ind w:left="2653" w:hanging="360"/>
      </w:pPr>
      <w:rPr>
        <w:rFonts w:ascii="Wingdings" w:hAnsi="Wingdings" w:hint="default"/>
      </w:rPr>
    </w:lvl>
    <w:lvl w:ilvl="3">
      <w:start w:val="1"/>
      <w:numFmt w:val="bullet"/>
      <w:lvlText w:val=""/>
      <w:lvlJc w:val="left"/>
      <w:pPr>
        <w:ind w:left="3373" w:hanging="360"/>
      </w:pPr>
      <w:rPr>
        <w:rFonts w:ascii="Symbol" w:hAnsi="Symbol" w:hint="default"/>
      </w:rPr>
    </w:lvl>
    <w:lvl w:ilvl="4">
      <w:start w:val="1"/>
      <w:numFmt w:val="bullet"/>
      <w:lvlText w:val="o"/>
      <w:lvlJc w:val="left"/>
      <w:pPr>
        <w:ind w:left="4093" w:hanging="360"/>
      </w:pPr>
      <w:rPr>
        <w:rFonts w:ascii="Courier New" w:hAnsi="Courier New" w:cs="Courier New" w:hint="default"/>
      </w:rPr>
    </w:lvl>
    <w:lvl w:ilvl="5">
      <w:start w:val="1"/>
      <w:numFmt w:val="bullet"/>
      <w:lvlText w:val=""/>
      <w:lvlJc w:val="left"/>
      <w:pPr>
        <w:ind w:left="4813" w:hanging="360"/>
      </w:pPr>
      <w:rPr>
        <w:rFonts w:ascii="Wingdings" w:hAnsi="Wingdings" w:hint="default"/>
      </w:rPr>
    </w:lvl>
    <w:lvl w:ilvl="6">
      <w:start w:val="1"/>
      <w:numFmt w:val="bullet"/>
      <w:lvlText w:val=""/>
      <w:lvlJc w:val="left"/>
      <w:pPr>
        <w:ind w:left="5533" w:hanging="360"/>
      </w:pPr>
      <w:rPr>
        <w:rFonts w:ascii="Symbol" w:hAnsi="Symbol" w:hint="default"/>
      </w:rPr>
    </w:lvl>
    <w:lvl w:ilvl="7">
      <w:start w:val="1"/>
      <w:numFmt w:val="bullet"/>
      <w:lvlText w:val="o"/>
      <w:lvlJc w:val="left"/>
      <w:pPr>
        <w:ind w:left="6253" w:hanging="360"/>
      </w:pPr>
      <w:rPr>
        <w:rFonts w:ascii="Courier New" w:hAnsi="Courier New" w:cs="Courier New" w:hint="default"/>
      </w:rPr>
    </w:lvl>
    <w:lvl w:ilvl="8">
      <w:start w:val="1"/>
      <w:numFmt w:val="bullet"/>
      <w:lvlText w:val=""/>
      <w:lvlJc w:val="left"/>
      <w:pPr>
        <w:ind w:left="6973" w:hanging="360"/>
      </w:pPr>
      <w:rPr>
        <w:rFonts w:ascii="Wingdings" w:hAnsi="Wingdings" w:hint="default"/>
      </w:rPr>
    </w:lvl>
  </w:abstractNum>
  <w:abstractNum w:abstractNumId="3">
    <w:nsid w:val="327B4C42"/>
    <w:multiLevelType w:val="hybridMultilevel"/>
    <w:tmpl w:val="8190F3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F506C7"/>
    <w:multiLevelType w:val="multilevel"/>
    <w:tmpl w:val="70AE2B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CD8689D"/>
    <w:multiLevelType w:val="multilevel"/>
    <w:tmpl w:val="E02A3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F77D53"/>
    <w:multiLevelType w:val="multilevel"/>
    <w:tmpl w:val="6200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49780D"/>
    <w:multiLevelType w:val="multilevel"/>
    <w:tmpl w:val="5649780D"/>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DBA407B"/>
    <w:multiLevelType w:val="multilevel"/>
    <w:tmpl w:val="6DBA40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CAA68A6"/>
    <w:multiLevelType w:val="multilevel"/>
    <w:tmpl w:val="E02A3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8"/>
  </w:num>
  <w:num w:numId="4">
    <w:abstractNumId w:val="0"/>
  </w:num>
  <w:num w:numId="5">
    <w:abstractNumId w:val="6"/>
  </w:num>
  <w:num w:numId="6">
    <w:abstractNumId w:val="3"/>
  </w:num>
  <w:num w:numId="7">
    <w:abstractNumId w:val="1"/>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07"/>
    <w:rsid w:val="000257FA"/>
    <w:rsid w:val="000451D0"/>
    <w:rsid w:val="00064E0E"/>
    <w:rsid w:val="000D36F6"/>
    <w:rsid w:val="00106D18"/>
    <w:rsid w:val="001873E5"/>
    <w:rsid w:val="002214D1"/>
    <w:rsid w:val="0025076C"/>
    <w:rsid w:val="00286939"/>
    <w:rsid w:val="002E1912"/>
    <w:rsid w:val="0030344B"/>
    <w:rsid w:val="003315C4"/>
    <w:rsid w:val="003B1981"/>
    <w:rsid w:val="00447EB8"/>
    <w:rsid w:val="005040AE"/>
    <w:rsid w:val="00506D07"/>
    <w:rsid w:val="005335F1"/>
    <w:rsid w:val="0057123B"/>
    <w:rsid w:val="005722F1"/>
    <w:rsid w:val="00581919"/>
    <w:rsid w:val="00597BBB"/>
    <w:rsid w:val="005A25DB"/>
    <w:rsid w:val="005C5777"/>
    <w:rsid w:val="00602936"/>
    <w:rsid w:val="00603DDC"/>
    <w:rsid w:val="006150CF"/>
    <w:rsid w:val="00636C11"/>
    <w:rsid w:val="00667B98"/>
    <w:rsid w:val="006F74A4"/>
    <w:rsid w:val="00727259"/>
    <w:rsid w:val="00741179"/>
    <w:rsid w:val="007E6988"/>
    <w:rsid w:val="008009DB"/>
    <w:rsid w:val="00882F96"/>
    <w:rsid w:val="008B6B98"/>
    <w:rsid w:val="009006AF"/>
    <w:rsid w:val="00904209"/>
    <w:rsid w:val="0090520C"/>
    <w:rsid w:val="00906888"/>
    <w:rsid w:val="009C0ABE"/>
    <w:rsid w:val="009D66E4"/>
    <w:rsid w:val="00A156DA"/>
    <w:rsid w:val="00A247F0"/>
    <w:rsid w:val="00AA15ED"/>
    <w:rsid w:val="00AB36BB"/>
    <w:rsid w:val="00AF0242"/>
    <w:rsid w:val="00B22E76"/>
    <w:rsid w:val="00B63679"/>
    <w:rsid w:val="00B7308C"/>
    <w:rsid w:val="00BD13D6"/>
    <w:rsid w:val="00C10AD6"/>
    <w:rsid w:val="00C1400D"/>
    <w:rsid w:val="00C26C11"/>
    <w:rsid w:val="00C66FE8"/>
    <w:rsid w:val="00D051E7"/>
    <w:rsid w:val="00D15CDB"/>
    <w:rsid w:val="00D228A7"/>
    <w:rsid w:val="00D26525"/>
    <w:rsid w:val="00D52513"/>
    <w:rsid w:val="00DB2D14"/>
    <w:rsid w:val="00E45AD2"/>
    <w:rsid w:val="00E806DB"/>
    <w:rsid w:val="00E817AC"/>
    <w:rsid w:val="00F01487"/>
    <w:rsid w:val="00F11ED7"/>
    <w:rsid w:val="00FE42EA"/>
    <w:rsid w:val="00FE7271"/>
    <w:rsid w:val="05E8151F"/>
    <w:rsid w:val="0ED5680F"/>
    <w:rsid w:val="10081A3A"/>
    <w:rsid w:val="158A641F"/>
    <w:rsid w:val="21465410"/>
    <w:rsid w:val="23127C96"/>
    <w:rsid w:val="265D7534"/>
    <w:rsid w:val="2A392F51"/>
    <w:rsid w:val="2CAD4A21"/>
    <w:rsid w:val="363110D3"/>
    <w:rsid w:val="6B706F1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basedOn w:val="a"/>
    <w:next w:val="a"/>
    <w:link w:val="10"/>
    <w:qFormat/>
    <w:pPr>
      <w:keepNext/>
      <w:spacing w:before="240" w:after="60"/>
      <w:outlineLvl w:val="0"/>
    </w:pPr>
    <w:rPr>
      <w:rFonts w:ascii="Arial" w:hAnsi="Arial"/>
      <w:b/>
      <w:bCs/>
      <w:kern w:val="32"/>
      <w:sz w:val="32"/>
      <w:szCs w:val="32"/>
      <w:lang w:val="zh-CN"/>
    </w:rPr>
  </w:style>
  <w:style w:type="paragraph" w:styleId="2">
    <w:name w:val="heading 2"/>
    <w:basedOn w:val="a"/>
    <w:next w:val="a"/>
    <w:link w:val="20"/>
    <w:uiPriority w:val="99"/>
    <w:qFormat/>
    <w:pPr>
      <w:keepNext/>
      <w:jc w:val="center"/>
      <w:outlineLvl w:val="1"/>
    </w:pPr>
    <w:rPr>
      <w:rFonts w:ascii="UzKudr" w:hAnsi="UzKudr"/>
      <w:b/>
      <w:imprint/>
      <w:sz w:val="28"/>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6">
    <w:name w:val="heading 6"/>
    <w:basedOn w:val="a"/>
    <w:next w:val="a"/>
    <w:uiPriority w:val="99"/>
    <w:qFormat/>
    <w:pPr>
      <w:keepNext/>
      <w:jc w:val="center"/>
      <w:outlineLvl w:val="5"/>
    </w:pPr>
    <w:rPr>
      <w:rFonts w:ascii="BalticaUzbek" w:hAnsi="BalticaUzbek"/>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jc w:val="center"/>
    </w:pPr>
    <w:rPr>
      <w:rFonts w:ascii="BalticaUzbek" w:hAnsi="BalticaUzbek"/>
      <w:b/>
      <w:kern w:val="28"/>
      <w:sz w:val="28"/>
    </w:rPr>
  </w:style>
  <w:style w:type="character" w:styleId="a5">
    <w:name w:val="Emphasis"/>
    <w:basedOn w:val="a0"/>
    <w:uiPriority w:val="20"/>
    <w:qFormat/>
    <w:rPr>
      <w:i/>
      <w:iCs/>
    </w:rPr>
  </w:style>
  <w:style w:type="paragraph" w:styleId="a6">
    <w:name w:val="footer"/>
    <w:basedOn w:val="a"/>
    <w:link w:val="a7"/>
    <w:uiPriority w:val="99"/>
    <w:unhideWhenUsed/>
    <w:qFormat/>
    <w:pPr>
      <w:tabs>
        <w:tab w:val="center" w:pos="4677"/>
        <w:tab w:val="right" w:pos="9355"/>
      </w:tabs>
    </w:pPr>
  </w:style>
  <w:style w:type="paragraph" w:styleId="a8">
    <w:name w:val="header"/>
    <w:basedOn w:val="a"/>
    <w:link w:val="a9"/>
    <w:uiPriority w:val="99"/>
    <w:unhideWhenUsed/>
    <w:qFormat/>
    <w:pPr>
      <w:tabs>
        <w:tab w:val="center" w:pos="4677"/>
        <w:tab w:val="right" w:pos="9355"/>
      </w:tabs>
    </w:pPr>
  </w:style>
  <w:style w:type="character" w:styleId="aa">
    <w:name w:val="Hyperlink"/>
    <w:basedOn w:val="a0"/>
    <w:uiPriority w:val="99"/>
    <w:unhideWhenUsed/>
    <w:qFormat/>
    <w:rPr>
      <w:color w:val="0563C1" w:themeColor="hyperlink"/>
      <w:u w:val="single"/>
    </w:rPr>
  </w:style>
  <w:style w:type="paragraph" w:styleId="ab">
    <w:name w:val="Normal (Web)"/>
    <w:basedOn w:val="a"/>
    <w:uiPriority w:val="99"/>
    <w:unhideWhenUsed/>
    <w:qFormat/>
    <w:pPr>
      <w:spacing w:before="100" w:beforeAutospacing="1" w:after="100" w:afterAutospacing="1"/>
    </w:pPr>
  </w:style>
  <w:style w:type="character" w:styleId="ac">
    <w:name w:val="Strong"/>
    <w:basedOn w:val="a0"/>
    <w:uiPriority w:val="22"/>
    <w:qFormat/>
    <w:rPr>
      <w:b/>
      <w:bCs/>
    </w:rPr>
  </w:style>
  <w:style w:type="paragraph" w:customStyle="1" w:styleId="TableParagraph">
    <w:name w:val="Table Paragraph"/>
    <w:basedOn w:val="a"/>
    <w:uiPriority w:val="1"/>
    <w:qFormat/>
    <w:pPr>
      <w:widowControl w:val="0"/>
      <w:autoSpaceDE w:val="0"/>
      <w:autoSpaceDN w:val="0"/>
      <w:ind w:left="107"/>
    </w:pPr>
    <w:rPr>
      <w:rFonts w:ascii="Arial" w:eastAsia="Arial" w:hAnsi="Arial" w:cs="Arial"/>
      <w:sz w:val="22"/>
      <w:szCs w:val="22"/>
      <w:lang w:val="en-US" w:eastAsia="en-US"/>
    </w:rPr>
  </w:style>
  <w:style w:type="character" w:customStyle="1" w:styleId="a4">
    <w:name w:val="Основной текст Знак"/>
    <w:basedOn w:val="a0"/>
    <w:link w:val="a3"/>
    <w:uiPriority w:val="99"/>
    <w:qFormat/>
    <w:rPr>
      <w:rFonts w:ascii="BalticaUzbek" w:eastAsia="Times New Roman" w:hAnsi="BalticaUzbek" w:cs="Times New Roman"/>
      <w:b/>
      <w:kern w:val="28"/>
      <w:sz w:val="28"/>
      <w:szCs w:val="24"/>
      <w:lang w:eastAsia="ru-RU"/>
    </w:rPr>
  </w:style>
  <w:style w:type="character" w:customStyle="1" w:styleId="word">
    <w:name w:val="word"/>
    <w:basedOn w:val="a0"/>
    <w:qFormat/>
  </w:style>
  <w:style w:type="character" w:customStyle="1" w:styleId="FontStyle40">
    <w:name w:val="Font Style40"/>
    <w:uiPriority w:val="99"/>
    <w:qFormat/>
    <w:rPr>
      <w:rFonts w:ascii="Times New Roman" w:hAnsi="Times New Roman" w:cs="Times New Roman"/>
      <w:sz w:val="16"/>
      <w:szCs w:val="16"/>
    </w:rPr>
  </w:style>
  <w:style w:type="character" w:customStyle="1" w:styleId="20">
    <w:name w:val="Заголовок 2 Знак"/>
    <w:basedOn w:val="a0"/>
    <w:link w:val="2"/>
    <w:uiPriority w:val="99"/>
    <w:qFormat/>
    <w:rPr>
      <w:rFonts w:ascii="UzKudr" w:eastAsia="Times New Roman" w:hAnsi="UzKudr" w:cs="Times New Roman"/>
      <w:b/>
      <w:imprint/>
      <w:sz w:val="28"/>
      <w:szCs w:val="24"/>
      <w:lang w:eastAsia="ru-RU"/>
    </w:rPr>
  </w:style>
  <w:style w:type="paragraph" w:styleId="ad">
    <w:name w:val="List Paragraph"/>
    <w:basedOn w:val="a"/>
    <w:link w:val="ae"/>
    <w:uiPriority w:val="34"/>
    <w:qFormat/>
    <w:pPr>
      <w:ind w:left="720"/>
      <w:contextualSpacing/>
    </w:pPr>
  </w:style>
  <w:style w:type="character" w:customStyle="1" w:styleId="30">
    <w:name w:val="Заголовок 3 Знак"/>
    <w:basedOn w:val="a0"/>
    <w:link w:val="3"/>
    <w:uiPriority w:val="9"/>
    <w:semiHidden/>
    <w:qFormat/>
    <w:rPr>
      <w:rFonts w:asciiTheme="majorHAnsi" w:eastAsiaTheme="majorEastAsia" w:hAnsiTheme="majorHAnsi" w:cstheme="majorBidi"/>
      <w:color w:val="1F3864" w:themeColor="accent1" w:themeShade="80"/>
      <w:sz w:val="24"/>
      <w:szCs w:val="24"/>
      <w:lang w:eastAsia="ru-RU"/>
    </w:rPr>
  </w:style>
  <w:style w:type="paragraph" w:customStyle="1" w:styleId="Style22">
    <w:name w:val="Style22"/>
    <w:basedOn w:val="a"/>
    <w:uiPriority w:val="99"/>
    <w:qFormat/>
    <w:pPr>
      <w:widowControl w:val="0"/>
      <w:autoSpaceDE w:val="0"/>
      <w:autoSpaceDN w:val="0"/>
      <w:adjustRightInd w:val="0"/>
      <w:spacing w:line="216" w:lineRule="exact"/>
      <w:ind w:firstLine="389"/>
      <w:jc w:val="both"/>
    </w:pPr>
  </w:style>
  <w:style w:type="character" w:customStyle="1" w:styleId="FontStyle36">
    <w:name w:val="Font Style36"/>
    <w:uiPriority w:val="99"/>
    <w:qFormat/>
    <w:rPr>
      <w:rFonts w:ascii="Times New Roman" w:hAnsi="Times New Roman" w:cs="Times New Roman"/>
      <w:b/>
      <w:bCs/>
      <w:i/>
      <w:iCs/>
      <w:sz w:val="16"/>
      <w:szCs w:val="16"/>
    </w:rPr>
  </w:style>
  <w:style w:type="character" w:customStyle="1" w:styleId="ae">
    <w:name w:val="Абзац списка Знак"/>
    <w:link w:val="ad"/>
    <w:uiPriority w:val="34"/>
    <w:qFormat/>
    <w:locked/>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a9">
    <w:name w:val="Верхний колонтитул Знак"/>
    <w:basedOn w:val="a0"/>
    <w:link w:val="a8"/>
    <w:uiPriority w:val="99"/>
    <w:qFormat/>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qFormat/>
    <w:rPr>
      <w:rFonts w:ascii="Times New Roman" w:eastAsia="Times New Roman" w:hAnsi="Times New Roman" w:cs="Times New Roman"/>
      <w:sz w:val="24"/>
      <w:szCs w:val="24"/>
      <w:lang w:eastAsia="ru-RU"/>
    </w:rPr>
  </w:style>
  <w:style w:type="character" w:customStyle="1" w:styleId="10">
    <w:name w:val="Заголовок 1 Знак"/>
    <w:basedOn w:val="a0"/>
    <w:link w:val="1"/>
    <w:qFormat/>
    <w:rPr>
      <w:rFonts w:ascii="Arial" w:eastAsia="Times New Roman" w:hAnsi="Arial" w:cs="Times New Roman"/>
      <w:b/>
      <w:bCs/>
      <w:kern w:val="32"/>
      <w:sz w:val="32"/>
      <w:szCs w:val="32"/>
      <w:lang w:val="zh-CN" w:eastAsia="ru-RU"/>
    </w:rPr>
  </w:style>
  <w:style w:type="paragraph" w:customStyle="1" w:styleId="Style13">
    <w:name w:val="Style13"/>
    <w:basedOn w:val="a"/>
    <w:qFormat/>
    <w:pPr>
      <w:widowControl w:val="0"/>
      <w:autoSpaceDE w:val="0"/>
      <w:autoSpaceDN w:val="0"/>
      <w:adjustRightInd w:val="0"/>
      <w:spacing w:line="322" w:lineRule="exact"/>
    </w:pPr>
  </w:style>
  <w:style w:type="character" w:customStyle="1" w:styleId="FontStyle46">
    <w:name w:val="Font Style46"/>
    <w:qFormat/>
    <w:rPr>
      <w:rFonts w:ascii="Times New Roman" w:hAnsi="Times New Roman" w:cs="Times New Roman"/>
      <w:sz w:val="26"/>
      <w:szCs w:val="26"/>
    </w:rPr>
  </w:style>
  <w:style w:type="paragraph" w:customStyle="1" w:styleId="ds-markdown-paragraph">
    <w:name w:val="ds-markdown-paragraph"/>
    <w:basedOn w:val="a"/>
    <w:rsid w:val="00064E0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basedOn w:val="a"/>
    <w:next w:val="a"/>
    <w:link w:val="10"/>
    <w:qFormat/>
    <w:pPr>
      <w:keepNext/>
      <w:spacing w:before="240" w:after="60"/>
      <w:outlineLvl w:val="0"/>
    </w:pPr>
    <w:rPr>
      <w:rFonts w:ascii="Arial" w:hAnsi="Arial"/>
      <w:b/>
      <w:bCs/>
      <w:kern w:val="32"/>
      <w:sz w:val="32"/>
      <w:szCs w:val="32"/>
      <w:lang w:val="zh-CN"/>
    </w:rPr>
  </w:style>
  <w:style w:type="paragraph" w:styleId="2">
    <w:name w:val="heading 2"/>
    <w:basedOn w:val="a"/>
    <w:next w:val="a"/>
    <w:link w:val="20"/>
    <w:uiPriority w:val="99"/>
    <w:qFormat/>
    <w:pPr>
      <w:keepNext/>
      <w:jc w:val="center"/>
      <w:outlineLvl w:val="1"/>
    </w:pPr>
    <w:rPr>
      <w:rFonts w:ascii="UzKudr" w:hAnsi="UzKudr"/>
      <w:b/>
      <w:imprint/>
      <w:sz w:val="28"/>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6">
    <w:name w:val="heading 6"/>
    <w:basedOn w:val="a"/>
    <w:next w:val="a"/>
    <w:uiPriority w:val="99"/>
    <w:qFormat/>
    <w:pPr>
      <w:keepNext/>
      <w:jc w:val="center"/>
      <w:outlineLvl w:val="5"/>
    </w:pPr>
    <w:rPr>
      <w:rFonts w:ascii="BalticaUzbek" w:hAnsi="BalticaUzbek"/>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jc w:val="center"/>
    </w:pPr>
    <w:rPr>
      <w:rFonts w:ascii="BalticaUzbek" w:hAnsi="BalticaUzbek"/>
      <w:b/>
      <w:kern w:val="28"/>
      <w:sz w:val="28"/>
    </w:rPr>
  </w:style>
  <w:style w:type="character" w:styleId="a5">
    <w:name w:val="Emphasis"/>
    <w:basedOn w:val="a0"/>
    <w:uiPriority w:val="20"/>
    <w:qFormat/>
    <w:rPr>
      <w:i/>
      <w:iCs/>
    </w:rPr>
  </w:style>
  <w:style w:type="paragraph" w:styleId="a6">
    <w:name w:val="footer"/>
    <w:basedOn w:val="a"/>
    <w:link w:val="a7"/>
    <w:uiPriority w:val="99"/>
    <w:unhideWhenUsed/>
    <w:qFormat/>
    <w:pPr>
      <w:tabs>
        <w:tab w:val="center" w:pos="4677"/>
        <w:tab w:val="right" w:pos="9355"/>
      </w:tabs>
    </w:pPr>
  </w:style>
  <w:style w:type="paragraph" w:styleId="a8">
    <w:name w:val="header"/>
    <w:basedOn w:val="a"/>
    <w:link w:val="a9"/>
    <w:uiPriority w:val="99"/>
    <w:unhideWhenUsed/>
    <w:qFormat/>
    <w:pPr>
      <w:tabs>
        <w:tab w:val="center" w:pos="4677"/>
        <w:tab w:val="right" w:pos="9355"/>
      </w:tabs>
    </w:pPr>
  </w:style>
  <w:style w:type="character" w:styleId="aa">
    <w:name w:val="Hyperlink"/>
    <w:basedOn w:val="a0"/>
    <w:uiPriority w:val="99"/>
    <w:unhideWhenUsed/>
    <w:qFormat/>
    <w:rPr>
      <w:color w:val="0563C1" w:themeColor="hyperlink"/>
      <w:u w:val="single"/>
    </w:rPr>
  </w:style>
  <w:style w:type="paragraph" w:styleId="ab">
    <w:name w:val="Normal (Web)"/>
    <w:basedOn w:val="a"/>
    <w:uiPriority w:val="99"/>
    <w:unhideWhenUsed/>
    <w:qFormat/>
    <w:pPr>
      <w:spacing w:before="100" w:beforeAutospacing="1" w:after="100" w:afterAutospacing="1"/>
    </w:pPr>
  </w:style>
  <w:style w:type="character" w:styleId="ac">
    <w:name w:val="Strong"/>
    <w:basedOn w:val="a0"/>
    <w:uiPriority w:val="22"/>
    <w:qFormat/>
    <w:rPr>
      <w:b/>
      <w:bCs/>
    </w:rPr>
  </w:style>
  <w:style w:type="paragraph" w:customStyle="1" w:styleId="TableParagraph">
    <w:name w:val="Table Paragraph"/>
    <w:basedOn w:val="a"/>
    <w:uiPriority w:val="1"/>
    <w:qFormat/>
    <w:pPr>
      <w:widowControl w:val="0"/>
      <w:autoSpaceDE w:val="0"/>
      <w:autoSpaceDN w:val="0"/>
      <w:ind w:left="107"/>
    </w:pPr>
    <w:rPr>
      <w:rFonts w:ascii="Arial" w:eastAsia="Arial" w:hAnsi="Arial" w:cs="Arial"/>
      <w:sz w:val="22"/>
      <w:szCs w:val="22"/>
      <w:lang w:val="en-US" w:eastAsia="en-US"/>
    </w:rPr>
  </w:style>
  <w:style w:type="character" w:customStyle="1" w:styleId="a4">
    <w:name w:val="Основной текст Знак"/>
    <w:basedOn w:val="a0"/>
    <w:link w:val="a3"/>
    <w:uiPriority w:val="99"/>
    <w:qFormat/>
    <w:rPr>
      <w:rFonts w:ascii="BalticaUzbek" w:eastAsia="Times New Roman" w:hAnsi="BalticaUzbek" w:cs="Times New Roman"/>
      <w:b/>
      <w:kern w:val="28"/>
      <w:sz w:val="28"/>
      <w:szCs w:val="24"/>
      <w:lang w:eastAsia="ru-RU"/>
    </w:rPr>
  </w:style>
  <w:style w:type="character" w:customStyle="1" w:styleId="word">
    <w:name w:val="word"/>
    <w:basedOn w:val="a0"/>
    <w:qFormat/>
  </w:style>
  <w:style w:type="character" w:customStyle="1" w:styleId="FontStyle40">
    <w:name w:val="Font Style40"/>
    <w:uiPriority w:val="99"/>
    <w:qFormat/>
    <w:rPr>
      <w:rFonts w:ascii="Times New Roman" w:hAnsi="Times New Roman" w:cs="Times New Roman"/>
      <w:sz w:val="16"/>
      <w:szCs w:val="16"/>
    </w:rPr>
  </w:style>
  <w:style w:type="character" w:customStyle="1" w:styleId="20">
    <w:name w:val="Заголовок 2 Знак"/>
    <w:basedOn w:val="a0"/>
    <w:link w:val="2"/>
    <w:uiPriority w:val="99"/>
    <w:qFormat/>
    <w:rPr>
      <w:rFonts w:ascii="UzKudr" w:eastAsia="Times New Roman" w:hAnsi="UzKudr" w:cs="Times New Roman"/>
      <w:b/>
      <w:imprint/>
      <w:sz w:val="28"/>
      <w:szCs w:val="24"/>
      <w:lang w:eastAsia="ru-RU"/>
    </w:rPr>
  </w:style>
  <w:style w:type="paragraph" w:styleId="ad">
    <w:name w:val="List Paragraph"/>
    <w:basedOn w:val="a"/>
    <w:link w:val="ae"/>
    <w:uiPriority w:val="34"/>
    <w:qFormat/>
    <w:pPr>
      <w:ind w:left="720"/>
      <w:contextualSpacing/>
    </w:pPr>
  </w:style>
  <w:style w:type="character" w:customStyle="1" w:styleId="30">
    <w:name w:val="Заголовок 3 Знак"/>
    <w:basedOn w:val="a0"/>
    <w:link w:val="3"/>
    <w:uiPriority w:val="9"/>
    <w:semiHidden/>
    <w:qFormat/>
    <w:rPr>
      <w:rFonts w:asciiTheme="majorHAnsi" w:eastAsiaTheme="majorEastAsia" w:hAnsiTheme="majorHAnsi" w:cstheme="majorBidi"/>
      <w:color w:val="1F3864" w:themeColor="accent1" w:themeShade="80"/>
      <w:sz w:val="24"/>
      <w:szCs w:val="24"/>
      <w:lang w:eastAsia="ru-RU"/>
    </w:rPr>
  </w:style>
  <w:style w:type="paragraph" w:customStyle="1" w:styleId="Style22">
    <w:name w:val="Style22"/>
    <w:basedOn w:val="a"/>
    <w:uiPriority w:val="99"/>
    <w:qFormat/>
    <w:pPr>
      <w:widowControl w:val="0"/>
      <w:autoSpaceDE w:val="0"/>
      <w:autoSpaceDN w:val="0"/>
      <w:adjustRightInd w:val="0"/>
      <w:spacing w:line="216" w:lineRule="exact"/>
      <w:ind w:firstLine="389"/>
      <w:jc w:val="both"/>
    </w:pPr>
  </w:style>
  <w:style w:type="character" w:customStyle="1" w:styleId="FontStyle36">
    <w:name w:val="Font Style36"/>
    <w:uiPriority w:val="99"/>
    <w:qFormat/>
    <w:rPr>
      <w:rFonts w:ascii="Times New Roman" w:hAnsi="Times New Roman" w:cs="Times New Roman"/>
      <w:b/>
      <w:bCs/>
      <w:i/>
      <w:iCs/>
      <w:sz w:val="16"/>
      <w:szCs w:val="16"/>
    </w:rPr>
  </w:style>
  <w:style w:type="character" w:customStyle="1" w:styleId="ae">
    <w:name w:val="Абзац списка Знак"/>
    <w:link w:val="ad"/>
    <w:uiPriority w:val="34"/>
    <w:qFormat/>
    <w:locked/>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a9">
    <w:name w:val="Верхний колонтитул Знак"/>
    <w:basedOn w:val="a0"/>
    <w:link w:val="a8"/>
    <w:uiPriority w:val="99"/>
    <w:qFormat/>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qFormat/>
    <w:rPr>
      <w:rFonts w:ascii="Times New Roman" w:eastAsia="Times New Roman" w:hAnsi="Times New Roman" w:cs="Times New Roman"/>
      <w:sz w:val="24"/>
      <w:szCs w:val="24"/>
      <w:lang w:eastAsia="ru-RU"/>
    </w:rPr>
  </w:style>
  <w:style w:type="character" w:customStyle="1" w:styleId="10">
    <w:name w:val="Заголовок 1 Знак"/>
    <w:basedOn w:val="a0"/>
    <w:link w:val="1"/>
    <w:qFormat/>
    <w:rPr>
      <w:rFonts w:ascii="Arial" w:eastAsia="Times New Roman" w:hAnsi="Arial" w:cs="Times New Roman"/>
      <w:b/>
      <w:bCs/>
      <w:kern w:val="32"/>
      <w:sz w:val="32"/>
      <w:szCs w:val="32"/>
      <w:lang w:val="zh-CN" w:eastAsia="ru-RU"/>
    </w:rPr>
  </w:style>
  <w:style w:type="paragraph" w:customStyle="1" w:styleId="Style13">
    <w:name w:val="Style13"/>
    <w:basedOn w:val="a"/>
    <w:qFormat/>
    <w:pPr>
      <w:widowControl w:val="0"/>
      <w:autoSpaceDE w:val="0"/>
      <w:autoSpaceDN w:val="0"/>
      <w:adjustRightInd w:val="0"/>
      <w:spacing w:line="322" w:lineRule="exact"/>
    </w:pPr>
  </w:style>
  <w:style w:type="character" w:customStyle="1" w:styleId="FontStyle46">
    <w:name w:val="Font Style46"/>
    <w:qFormat/>
    <w:rPr>
      <w:rFonts w:ascii="Times New Roman" w:hAnsi="Times New Roman" w:cs="Times New Roman"/>
      <w:sz w:val="26"/>
      <w:szCs w:val="26"/>
    </w:rPr>
  </w:style>
  <w:style w:type="paragraph" w:customStyle="1" w:styleId="ds-markdown-paragraph">
    <w:name w:val="ds-markdown-paragraph"/>
    <w:basedOn w:val="a"/>
    <w:rsid w:val="00064E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8107">
      <w:bodyDiv w:val="1"/>
      <w:marLeft w:val="0"/>
      <w:marRight w:val="0"/>
      <w:marTop w:val="0"/>
      <w:marBottom w:val="0"/>
      <w:divBdr>
        <w:top w:val="none" w:sz="0" w:space="0" w:color="auto"/>
        <w:left w:val="none" w:sz="0" w:space="0" w:color="auto"/>
        <w:bottom w:val="none" w:sz="0" w:space="0" w:color="auto"/>
        <w:right w:val="none" w:sz="0" w:space="0" w:color="auto"/>
      </w:divBdr>
      <w:divsChild>
        <w:div w:id="1385371504">
          <w:marLeft w:val="0"/>
          <w:marRight w:val="0"/>
          <w:marTop w:val="0"/>
          <w:marBottom w:val="0"/>
          <w:divBdr>
            <w:top w:val="none" w:sz="0" w:space="0" w:color="auto"/>
            <w:left w:val="none" w:sz="0" w:space="0" w:color="auto"/>
            <w:bottom w:val="none" w:sz="0" w:space="0" w:color="auto"/>
            <w:right w:val="none" w:sz="0" w:space="0" w:color="auto"/>
          </w:divBdr>
          <w:divsChild>
            <w:div w:id="11076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06250">
      <w:bodyDiv w:val="1"/>
      <w:marLeft w:val="0"/>
      <w:marRight w:val="0"/>
      <w:marTop w:val="0"/>
      <w:marBottom w:val="0"/>
      <w:divBdr>
        <w:top w:val="none" w:sz="0" w:space="0" w:color="auto"/>
        <w:left w:val="none" w:sz="0" w:space="0" w:color="auto"/>
        <w:bottom w:val="none" w:sz="0" w:space="0" w:color="auto"/>
        <w:right w:val="none" w:sz="0" w:space="0" w:color="auto"/>
      </w:divBdr>
      <w:divsChild>
        <w:div w:id="1267151960">
          <w:marLeft w:val="0"/>
          <w:marRight w:val="0"/>
          <w:marTop w:val="0"/>
          <w:marBottom w:val="0"/>
          <w:divBdr>
            <w:top w:val="none" w:sz="0" w:space="0" w:color="auto"/>
            <w:left w:val="none" w:sz="0" w:space="0" w:color="auto"/>
            <w:bottom w:val="none" w:sz="0" w:space="0" w:color="auto"/>
            <w:right w:val="none" w:sz="0" w:space="0" w:color="auto"/>
          </w:divBdr>
          <w:divsChild>
            <w:div w:id="11767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7250">
      <w:bodyDiv w:val="1"/>
      <w:marLeft w:val="0"/>
      <w:marRight w:val="0"/>
      <w:marTop w:val="0"/>
      <w:marBottom w:val="0"/>
      <w:divBdr>
        <w:top w:val="none" w:sz="0" w:space="0" w:color="auto"/>
        <w:left w:val="none" w:sz="0" w:space="0" w:color="auto"/>
        <w:bottom w:val="none" w:sz="0" w:space="0" w:color="auto"/>
        <w:right w:val="none" w:sz="0" w:space="0" w:color="auto"/>
      </w:divBdr>
    </w:div>
    <w:div w:id="481701480">
      <w:bodyDiv w:val="1"/>
      <w:marLeft w:val="0"/>
      <w:marRight w:val="0"/>
      <w:marTop w:val="0"/>
      <w:marBottom w:val="0"/>
      <w:divBdr>
        <w:top w:val="none" w:sz="0" w:space="0" w:color="auto"/>
        <w:left w:val="none" w:sz="0" w:space="0" w:color="auto"/>
        <w:bottom w:val="none" w:sz="0" w:space="0" w:color="auto"/>
        <w:right w:val="none" w:sz="0" w:space="0" w:color="auto"/>
      </w:divBdr>
    </w:div>
    <w:div w:id="586379926">
      <w:bodyDiv w:val="1"/>
      <w:marLeft w:val="0"/>
      <w:marRight w:val="0"/>
      <w:marTop w:val="0"/>
      <w:marBottom w:val="0"/>
      <w:divBdr>
        <w:top w:val="none" w:sz="0" w:space="0" w:color="auto"/>
        <w:left w:val="none" w:sz="0" w:space="0" w:color="auto"/>
        <w:bottom w:val="none" w:sz="0" w:space="0" w:color="auto"/>
        <w:right w:val="none" w:sz="0" w:space="0" w:color="auto"/>
      </w:divBdr>
    </w:div>
    <w:div w:id="769395013">
      <w:bodyDiv w:val="1"/>
      <w:marLeft w:val="0"/>
      <w:marRight w:val="0"/>
      <w:marTop w:val="0"/>
      <w:marBottom w:val="0"/>
      <w:divBdr>
        <w:top w:val="none" w:sz="0" w:space="0" w:color="auto"/>
        <w:left w:val="none" w:sz="0" w:space="0" w:color="auto"/>
        <w:bottom w:val="none" w:sz="0" w:space="0" w:color="auto"/>
        <w:right w:val="none" w:sz="0" w:space="0" w:color="auto"/>
      </w:divBdr>
    </w:div>
    <w:div w:id="948856670">
      <w:bodyDiv w:val="1"/>
      <w:marLeft w:val="0"/>
      <w:marRight w:val="0"/>
      <w:marTop w:val="0"/>
      <w:marBottom w:val="0"/>
      <w:divBdr>
        <w:top w:val="none" w:sz="0" w:space="0" w:color="auto"/>
        <w:left w:val="none" w:sz="0" w:space="0" w:color="auto"/>
        <w:bottom w:val="none" w:sz="0" w:space="0" w:color="auto"/>
        <w:right w:val="none" w:sz="0" w:space="0" w:color="auto"/>
      </w:divBdr>
      <w:divsChild>
        <w:div w:id="210773347">
          <w:marLeft w:val="0"/>
          <w:marRight w:val="0"/>
          <w:marTop w:val="0"/>
          <w:marBottom w:val="0"/>
          <w:divBdr>
            <w:top w:val="none" w:sz="0" w:space="0" w:color="auto"/>
            <w:left w:val="none" w:sz="0" w:space="0" w:color="auto"/>
            <w:bottom w:val="none" w:sz="0" w:space="0" w:color="auto"/>
            <w:right w:val="none" w:sz="0" w:space="0" w:color="auto"/>
          </w:divBdr>
          <w:divsChild>
            <w:div w:id="6625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1008755570">
      <w:bodyDiv w:val="1"/>
      <w:marLeft w:val="0"/>
      <w:marRight w:val="0"/>
      <w:marTop w:val="0"/>
      <w:marBottom w:val="0"/>
      <w:divBdr>
        <w:top w:val="none" w:sz="0" w:space="0" w:color="auto"/>
        <w:left w:val="none" w:sz="0" w:space="0" w:color="auto"/>
        <w:bottom w:val="none" w:sz="0" w:space="0" w:color="auto"/>
        <w:right w:val="none" w:sz="0" w:space="0" w:color="auto"/>
      </w:divBdr>
    </w:div>
    <w:div w:id="1302035477">
      <w:bodyDiv w:val="1"/>
      <w:marLeft w:val="0"/>
      <w:marRight w:val="0"/>
      <w:marTop w:val="0"/>
      <w:marBottom w:val="0"/>
      <w:divBdr>
        <w:top w:val="none" w:sz="0" w:space="0" w:color="auto"/>
        <w:left w:val="none" w:sz="0" w:space="0" w:color="auto"/>
        <w:bottom w:val="none" w:sz="0" w:space="0" w:color="auto"/>
        <w:right w:val="none" w:sz="0" w:space="0" w:color="auto"/>
      </w:divBdr>
    </w:div>
    <w:div w:id="1308703141">
      <w:bodyDiv w:val="1"/>
      <w:marLeft w:val="0"/>
      <w:marRight w:val="0"/>
      <w:marTop w:val="0"/>
      <w:marBottom w:val="0"/>
      <w:divBdr>
        <w:top w:val="none" w:sz="0" w:space="0" w:color="auto"/>
        <w:left w:val="none" w:sz="0" w:space="0" w:color="auto"/>
        <w:bottom w:val="none" w:sz="0" w:space="0" w:color="auto"/>
        <w:right w:val="none" w:sz="0" w:space="0" w:color="auto"/>
      </w:divBdr>
    </w:div>
    <w:div w:id="1354307398">
      <w:bodyDiv w:val="1"/>
      <w:marLeft w:val="0"/>
      <w:marRight w:val="0"/>
      <w:marTop w:val="0"/>
      <w:marBottom w:val="0"/>
      <w:divBdr>
        <w:top w:val="none" w:sz="0" w:space="0" w:color="auto"/>
        <w:left w:val="none" w:sz="0" w:space="0" w:color="auto"/>
        <w:bottom w:val="none" w:sz="0" w:space="0" w:color="auto"/>
        <w:right w:val="none" w:sz="0" w:space="0" w:color="auto"/>
      </w:divBdr>
    </w:div>
    <w:div w:id="1464541241">
      <w:bodyDiv w:val="1"/>
      <w:marLeft w:val="0"/>
      <w:marRight w:val="0"/>
      <w:marTop w:val="0"/>
      <w:marBottom w:val="0"/>
      <w:divBdr>
        <w:top w:val="none" w:sz="0" w:space="0" w:color="auto"/>
        <w:left w:val="none" w:sz="0" w:space="0" w:color="auto"/>
        <w:bottom w:val="none" w:sz="0" w:space="0" w:color="auto"/>
        <w:right w:val="none" w:sz="0" w:space="0" w:color="auto"/>
      </w:divBdr>
    </w:div>
    <w:div w:id="1501194929">
      <w:bodyDiv w:val="1"/>
      <w:marLeft w:val="0"/>
      <w:marRight w:val="0"/>
      <w:marTop w:val="0"/>
      <w:marBottom w:val="0"/>
      <w:divBdr>
        <w:top w:val="none" w:sz="0" w:space="0" w:color="auto"/>
        <w:left w:val="none" w:sz="0" w:space="0" w:color="auto"/>
        <w:bottom w:val="none" w:sz="0" w:space="0" w:color="auto"/>
        <w:right w:val="none" w:sz="0" w:space="0" w:color="auto"/>
      </w:divBdr>
    </w:div>
    <w:div w:id="1563566881">
      <w:bodyDiv w:val="1"/>
      <w:marLeft w:val="0"/>
      <w:marRight w:val="0"/>
      <w:marTop w:val="0"/>
      <w:marBottom w:val="0"/>
      <w:divBdr>
        <w:top w:val="none" w:sz="0" w:space="0" w:color="auto"/>
        <w:left w:val="none" w:sz="0" w:space="0" w:color="auto"/>
        <w:bottom w:val="none" w:sz="0" w:space="0" w:color="auto"/>
        <w:right w:val="none" w:sz="0" w:space="0" w:color="auto"/>
      </w:divBdr>
    </w:div>
    <w:div w:id="1579484442">
      <w:bodyDiv w:val="1"/>
      <w:marLeft w:val="0"/>
      <w:marRight w:val="0"/>
      <w:marTop w:val="0"/>
      <w:marBottom w:val="0"/>
      <w:divBdr>
        <w:top w:val="none" w:sz="0" w:space="0" w:color="auto"/>
        <w:left w:val="none" w:sz="0" w:space="0" w:color="auto"/>
        <w:bottom w:val="none" w:sz="0" w:space="0" w:color="auto"/>
        <w:right w:val="none" w:sz="0" w:space="0" w:color="auto"/>
      </w:divBdr>
    </w:div>
    <w:div w:id="1583677867">
      <w:bodyDiv w:val="1"/>
      <w:marLeft w:val="0"/>
      <w:marRight w:val="0"/>
      <w:marTop w:val="0"/>
      <w:marBottom w:val="0"/>
      <w:divBdr>
        <w:top w:val="none" w:sz="0" w:space="0" w:color="auto"/>
        <w:left w:val="none" w:sz="0" w:space="0" w:color="auto"/>
        <w:bottom w:val="none" w:sz="0" w:space="0" w:color="auto"/>
        <w:right w:val="none" w:sz="0" w:space="0" w:color="auto"/>
      </w:divBdr>
    </w:div>
    <w:div w:id="1655840950">
      <w:bodyDiv w:val="1"/>
      <w:marLeft w:val="0"/>
      <w:marRight w:val="0"/>
      <w:marTop w:val="0"/>
      <w:marBottom w:val="0"/>
      <w:divBdr>
        <w:top w:val="none" w:sz="0" w:space="0" w:color="auto"/>
        <w:left w:val="none" w:sz="0" w:space="0" w:color="auto"/>
        <w:bottom w:val="none" w:sz="0" w:space="0" w:color="auto"/>
        <w:right w:val="none" w:sz="0" w:space="0" w:color="auto"/>
      </w:divBdr>
    </w:div>
    <w:div w:id="1683504453">
      <w:bodyDiv w:val="1"/>
      <w:marLeft w:val="0"/>
      <w:marRight w:val="0"/>
      <w:marTop w:val="0"/>
      <w:marBottom w:val="0"/>
      <w:divBdr>
        <w:top w:val="none" w:sz="0" w:space="0" w:color="auto"/>
        <w:left w:val="none" w:sz="0" w:space="0" w:color="auto"/>
        <w:bottom w:val="none" w:sz="0" w:space="0" w:color="auto"/>
        <w:right w:val="none" w:sz="0" w:space="0" w:color="auto"/>
      </w:divBdr>
    </w:div>
    <w:div w:id="1782601192">
      <w:bodyDiv w:val="1"/>
      <w:marLeft w:val="0"/>
      <w:marRight w:val="0"/>
      <w:marTop w:val="0"/>
      <w:marBottom w:val="0"/>
      <w:divBdr>
        <w:top w:val="none" w:sz="0" w:space="0" w:color="auto"/>
        <w:left w:val="none" w:sz="0" w:space="0" w:color="auto"/>
        <w:bottom w:val="none" w:sz="0" w:space="0" w:color="auto"/>
        <w:right w:val="none" w:sz="0" w:space="0" w:color="auto"/>
      </w:divBdr>
      <w:divsChild>
        <w:div w:id="793519558">
          <w:marLeft w:val="0"/>
          <w:marRight w:val="0"/>
          <w:marTop w:val="0"/>
          <w:marBottom w:val="0"/>
          <w:divBdr>
            <w:top w:val="none" w:sz="0" w:space="0" w:color="auto"/>
            <w:left w:val="none" w:sz="0" w:space="0" w:color="auto"/>
            <w:bottom w:val="none" w:sz="0" w:space="0" w:color="auto"/>
            <w:right w:val="none" w:sz="0" w:space="0" w:color="auto"/>
          </w:divBdr>
          <w:divsChild>
            <w:div w:id="10560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85255">
      <w:bodyDiv w:val="1"/>
      <w:marLeft w:val="0"/>
      <w:marRight w:val="0"/>
      <w:marTop w:val="0"/>
      <w:marBottom w:val="0"/>
      <w:divBdr>
        <w:top w:val="none" w:sz="0" w:space="0" w:color="auto"/>
        <w:left w:val="none" w:sz="0" w:space="0" w:color="auto"/>
        <w:bottom w:val="none" w:sz="0" w:space="0" w:color="auto"/>
        <w:right w:val="none" w:sz="0" w:space="0" w:color="auto"/>
      </w:divBdr>
    </w:div>
    <w:div w:id="1866943577">
      <w:bodyDiv w:val="1"/>
      <w:marLeft w:val="0"/>
      <w:marRight w:val="0"/>
      <w:marTop w:val="0"/>
      <w:marBottom w:val="0"/>
      <w:divBdr>
        <w:top w:val="none" w:sz="0" w:space="0" w:color="auto"/>
        <w:left w:val="none" w:sz="0" w:space="0" w:color="auto"/>
        <w:bottom w:val="none" w:sz="0" w:space="0" w:color="auto"/>
        <w:right w:val="none" w:sz="0" w:space="0" w:color="auto"/>
      </w:divBdr>
    </w:div>
    <w:div w:id="1946188064">
      <w:bodyDiv w:val="1"/>
      <w:marLeft w:val="0"/>
      <w:marRight w:val="0"/>
      <w:marTop w:val="0"/>
      <w:marBottom w:val="0"/>
      <w:divBdr>
        <w:top w:val="none" w:sz="0" w:space="0" w:color="auto"/>
        <w:left w:val="none" w:sz="0" w:space="0" w:color="auto"/>
        <w:bottom w:val="none" w:sz="0" w:space="0" w:color="auto"/>
        <w:right w:val="none" w:sz="0" w:space="0" w:color="auto"/>
      </w:divBdr>
    </w:div>
    <w:div w:id="1949507972">
      <w:bodyDiv w:val="1"/>
      <w:marLeft w:val="0"/>
      <w:marRight w:val="0"/>
      <w:marTop w:val="0"/>
      <w:marBottom w:val="0"/>
      <w:divBdr>
        <w:top w:val="none" w:sz="0" w:space="0" w:color="auto"/>
        <w:left w:val="none" w:sz="0" w:space="0" w:color="auto"/>
        <w:bottom w:val="none" w:sz="0" w:space="0" w:color="auto"/>
        <w:right w:val="none" w:sz="0" w:space="0" w:color="auto"/>
      </w:divBdr>
    </w:div>
    <w:div w:id="1971089898">
      <w:bodyDiv w:val="1"/>
      <w:marLeft w:val="0"/>
      <w:marRight w:val="0"/>
      <w:marTop w:val="0"/>
      <w:marBottom w:val="0"/>
      <w:divBdr>
        <w:top w:val="none" w:sz="0" w:space="0" w:color="auto"/>
        <w:left w:val="none" w:sz="0" w:space="0" w:color="auto"/>
        <w:bottom w:val="none" w:sz="0" w:space="0" w:color="auto"/>
        <w:right w:val="none" w:sz="0" w:space="0" w:color="auto"/>
      </w:divBdr>
    </w:div>
    <w:div w:id="2015840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11</Pages>
  <Words>2654</Words>
  <Characters>15128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Olimjon</cp:lastModifiedBy>
  <cp:revision>17</cp:revision>
  <dcterms:created xsi:type="dcterms:W3CDTF">2025-06-16T11:12:00Z</dcterms:created>
  <dcterms:modified xsi:type="dcterms:W3CDTF">2026-02-03T14:19:00Z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60ECCF1EE81141348CFF9C64783AE30B_13</vt:lpwstr>
  </property>
</Properties>
</file>